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越南海关政策与案件每日简报</w:t>
      </w:r>
    </w:p>
    <w:p>
      <w:r>
        <w:t>2026年10月14日</w:t>
        <w:br/>
        <w:t>2026年10月14日 11:11（北京时间） / 2026年10月14日 10:11（越南时间）</w:t>
      </w:r>
    </w:p>
    <w:p>
      <w:pPr>
        <w:pStyle w:val="Heading1"/>
      </w:pPr>
      <w:r>
        <w:t>核心结论</w:t>
      </w:r>
    </w:p>
    <w:p>
      <w:r>
        <w:t>涤纶长丝2652号决定10月16日生效：先核厂家、产地与豁免证据，不凭HS锁最低税费。</w:t>
      </w:r>
    </w:p>
    <w:p>
      <w:r>
        <w:t>128号通函明日生效，但仅限获准投运智能口岸；不推定所有中越口岸切换。</w:t>
      </w:r>
    </w:p>
    <w:p>
      <w:r>
        <w:t>本期新增案件0、已确认处罚0；13日两案无阶段更新不再展开，未知罚款不补零。</w:t>
      </w:r>
    </w:p>
    <w:p>
      <w:r>
        <w:t>32入口检查，24可访问、8受限；官方登记及官方文章正文已读2篇、专题报道3篇，首页/栏目另作发现；两份PDF共23页只核重点4页。入口和PDF可访问不等于全文已核。</w:t>
      </w:r>
    </w:p>
    <w:p>
      <w:r>
        <w:t>2026年10月8日至14日（越南日期）；主窗口截至本次检索前24小时。本期2项临近生效事项；无合格新增案件。窗口外128号因明日生效保留，未拿昨日案件或一般新闻补足。</w:t>
      </w:r>
    </w:p>
    <w:p>
      <w:pPr>
        <w:pStyle w:val="Heading1"/>
      </w:pPr>
      <w:r>
        <w:t>1 涤纶长丝反倾销措施续期：10月16日前复核供应商与成本边界</w:t>
      </w:r>
    </w:p>
    <w:p>
      <w:r>
        <w:t>2652号决定续期5年，10月16日生效；先核原产地与厂家证据，不能仅凭HS锁定税费。</w:t>
      </w:r>
    </w:p>
    <w:p>
      <w:r>
        <w:t>越文原题：Kết quả rà soát cuối kỳ việc áp dụng biện pháp chống bán phá giá đối với sản phẩm sợi dài làm từ polyester</w:t>
      </w:r>
    </w:p>
    <w:p>
      <w:r>
        <w:t>文号：2652/QĐ-BCT</w:t>
      </w:r>
    </w:p>
    <w:p>
      <w:r>
        <w:t>发布机关：Bộ Công Thương</w:t>
      </w:r>
    </w:p>
    <w:p>
      <w:r>
        <w:t>发布日期：2026-10-13（签发日；官方文章发布时间未显示）</w:t>
      </w:r>
    </w:p>
    <w:p>
      <w:r>
        <w:t>生效日期：2026-10-16</w:t>
      </w:r>
    </w:p>
    <w:p>
      <w:r>
        <w:t>状态：已签发</w:t>
      </w:r>
    </w:p>
    <w:p>
      <w:r>
        <w:t>证据等级：官方正文已核</w:t>
      </w:r>
    </w:p>
    <w:p>
      <w:r>
        <w:t>本次变化类型：临近生效</w:t>
      </w:r>
    </w:p>
    <w:p>
      <w:r>
        <w:t>本次变化：本期新取得10月13日签发决定的官方正文及重点页，临近10月16日生效；不计10月14日新签发法规。</w:t>
      </w:r>
    </w:p>
    <w:p>
      <w:r>
        <w:t>事件概述：官方正文确认四国涤纶长丝反倾销措施续期5年。原件第1至2页核到文号、六个HS及10月16日生效；通知附表和企业对应税率尚未逐行核验。</w:t>
      </w:r>
    </w:p>
    <w:p>
      <w:r>
        <w:t>关注原因：距生效2天，纺织原料进口报价与供应商证明需要复核。</w:t>
      </w:r>
    </w:p>
    <w:p>
      <w:r>
        <w:t>影响主体：从中国、印度、印度尼西亚、马来西亚向越南进口适用涤纶长丝的工厂、贸易商与代理</w:t>
      </w:r>
    </w:p>
    <w:p>
      <w:r>
        <w:t>适用范围：进口越南的适用涤纶长丝，原产中国、印度、印度尼西亚、马来西亚；原件列5402.33.10、5402.33.90、5402.46.10、5402.46.90、5402.47.10、5402.47.90。不能仅凭HS认定全部型号适用。</w:t>
      </w:r>
    </w:p>
    <w:p>
      <w:r>
        <w:t>规则变化：决定第1条延长5年；第2条保留既有有效免除决定至各自到期；旧税率与厂家表未完成对照，不声称所有税率上调。</w:t>
      </w:r>
    </w:p>
    <w:p>
      <w:r>
        <w:t>业务影响：反倾销税应与一般进口税、VAT及服务费分项；报价须保留产地、制造商/出口商对应表及豁免条件。不发布未经逐行核验的固定税率。</w:t>
      </w:r>
    </w:p>
    <w:p>
      <w:r>
        <w:t>企业应对措施：装运和锁价前由进口商提供原产地证明、制造商资料、合同发票与有效豁免决定；关务核适用货物和厂家表，销售据结果更新条件式报价。</w:t>
      </w:r>
    </w:p>
    <w:p>
      <w:r>
        <w:t>Skygroup今日动作：10月16日前内部复核在途涤纶长丝订单与制造商证明；缺证不承诺最低反倾销税率或包税价。</w:t>
      </w:r>
    </w:p>
    <w:p>
      <w:r>
        <w:t>负责岗位：关务主管、客户经理与操作主管</w:t>
      </w:r>
    </w:p>
    <w:p>
      <w:r>
        <w:t>所需证据：原产地证据、制造商/出口商名称与附表对应、产品规格、合同发票、有效豁免决定</w:t>
      </w:r>
    </w:p>
    <w:p>
      <w:r>
        <w:t>建议处理时间：内部建议：10月16日前完成在途订单复核；法定生效日另列，不将内部建议当法定申报期限</w:t>
      </w:r>
    </w:p>
    <w:p>
      <w:r>
        <w:t>期限性质：内部建议</w:t>
      </w:r>
    </w:p>
    <w:p>
      <w:r>
        <w:t>缺证处理：厂家或产地链条不完整时不锁定适用税率，补原件通知附表并逐票确认。</w:t>
      </w:r>
    </w:p>
    <w:p>
      <w:r>
        <w:t>交叉验证状态：未交叉验证-待核实</w:t>
      </w:r>
    </w:p>
    <w:p>
      <w:r>
        <w:t>核验边界：原件仅重点页已核；同机关文章和附件为一条证据链，不伪造独立交叉验证。</w:t>
      </w:r>
    </w:p>
    <w:p>
      <w:r>
        <w:t>贸易救济局官方文章：https://pvtm.gov.vn/default.aspx?do=detail&amp;id=9557eb22-04c4-4065-b202-ac6dc9d58e31&amp;page=news-detail</w:t>
      </w:r>
    </w:p>
    <w:p>
      <w:r>
        <w:t>2652号决定原件：https://pvtm.gov.vn/data/00195410-a87c-4a80-989d-83a83a4e020d/userfiles/files/QD%202652%20ap%20thue%20vu%20viec%20ER01_AD10.pdf</w:t>
      </w:r>
    </w:p>
    <w:p>
      <w:pPr>
        <w:pStyle w:val="Heading1"/>
      </w:pPr>
      <w:r>
        <w:t>2 智能口岸通函明日生效：先确认口岸获准运营，不泛化普通口岸</w:t>
      </w:r>
    </w:p>
    <w:p>
      <w:r>
        <w:t>128号通函10月15日生效，仅适用获准投运的智能口岸；不等于所有中越口岸统一切换。</w:t>
      </w:r>
    </w:p>
    <w:p>
      <w:r>
        <w:t>越文原题：Quy định về kiểm tra, giám sát và quản lý hải quan đối với hàng hóa xuất khẩu, nhập khẩu, quá cảnh và phương tiện vận tải hoạt động trong khu vực cửa khẩu thông minh được Thủ tướng Chính phủ phê duyệt</w:t>
      </w:r>
    </w:p>
    <w:p>
      <w:r>
        <w:t>文号：128/2026/TT-BTC</w:t>
      </w:r>
    </w:p>
    <w:p>
      <w:r>
        <w:t>发布机关：Bộ Tài chính</w:t>
      </w:r>
    </w:p>
    <w:p>
      <w:r>
        <w:t>发布日期：2026-08-27（签发日）</w:t>
      </w:r>
    </w:p>
    <w:p>
      <w:r>
        <w:t>生效日期：2026-10-15</w:t>
      </w:r>
    </w:p>
    <w:p>
      <w:r>
        <w:t>状态：已签发</w:t>
      </w:r>
    </w:p>
    <w:p>
      <w:r>
        <w:t>证据等级：官方正文已核</w:t>
      </w:r>
    </w:p>
    <w:p>
      <w:r>
        <w:t>本次变化类型：临近生效</w:t>
      </w:r>
    </w:p>
    <w:p>
      <w:r>
        <w:t>本次变化：本期取得128号原件第11页，确认投运限定；临近生效，不作为今日新签发法规。</w:t>
      </w:r>
    </w:p>
    <w:p>
      <w:r>
        <w:t>事件概述：官方登记页及原件第11页第13条确认10月15日生效，并限定适用获主管机关决定投入运营使用的智能口岸。对普通口岸或单票是否适用须另核。</w:t>
      </w:r>
    </w:p>
    <w:p>
      <w:r>
        <w:t>关注原因：距生效1天，边境代理必须区分文件生效与口岸投运。</w:t>
      </w:r>
    </w:p>
    <w:p>
      <w:r>
        <w:t>影响主体：智能口岸运营企业、相关承运人、口岸代理及使用该模式的发货人</w:t>
      </w:r>
    </w:p>
    <w:p>
      <w:r>
        <w:t>适用范围：越南获准投入运营的智能口岸内进出口、过境货物和运输工具；非所有中越口岸。具体名单、品类与配套系统受理须逐票确认。</w:t>
      </w:r>
    </w:p>
    <w:p>
      <w:r>
        <w:t>规则变化：本期确认第13条生效及投运限制；未完成全12页和旧规则逐条比较，不编造全国字段统一切换。</w:t>
      </w:r>
    </w:p>
    <w:p>
      <w:r>
        <w:t>业务影响：影响模式选择、数据交接与受理条件；不据此改变普通货物HS、税率或承诺更短交期。实际口岸投运通知未核不派车承诺智能模式。</w:t>
      </w:r>
    </w:p>
    <w:p>
      <w:r>
        <w:t>企业应对措施：操作主管向实际口岸核获准运营范围、接入字段、车辆资格和异常流程；发货人准备准确品名、重量、箱号及单证，接口试报及回执由代理确认。</w:t>
      </w:r>
    </w:p>
    <w:p>
      <w:r>
        <w:t>Skygroup今日动作：明日发运前内部确认口岸实际投运及本票适用条件；无法确认时按主管机关确认的现行通道安排。</w:t>
      </w:r>
    </w:p>
    <w:p>
      <w:r>
        <w:t>负责岗位：关务主管、客户经理与操作主管</w:t>
      </w:r>
    </w:p>
    <w:p>
      <w:r>
        <w:t>所需证据：口岸获准投运决定、适用品类/车辆条件、系统接入通知、试报与受理回执</w:t>
      </w:r>
    </w:p>
    <w:p>
      <w:r>
        <w:t>建议处理时间：内部建议：下一票发运前；官方生效日10月15日不等于全部口岸运营日</w:t>
      </w:r>
    </w:p>
    <w:p>
      <w:r>
        <w:t>期限性质：内部建议</w:t>
      </w:r>
    </w:p>
    <w:p>
      <w:r>
        <w:t>缺证处理：没有投运与受理证据，不承诺切换、放行时间或智能模式运价。</w:t>
      </w:r>
    </w:p>
    <w:p>
      <w:r>
        <w:t>交叉验证状态：未交叉验证-待核实</w:t>
      </w:r>
    </w:p>
    <w:p>
      <w:r>
        <w:t>核验边界：登记与附件同一证据链；原件重点页已核不等于全附件已核。</w:t>
      </w:r>
    </w:p>
    <w:p>
      <w:r>
        <w:t>政府文书库登记：https://vanban.chinhphu.vn/?docid=219363&amp;pageid=27160</w:t>
      </w:r>
    </w:p>
    <w:p>
      <w:r>
        <w:t>128号通函原件：https://datafiles.chinhphu.vn/cpp/files/vbpq/2026/9/128-btc.signed.pdf</w:t>
      </w:r>
    </w:p>
    <w:p>
      <w:pPr>
        <w:pStyle w:val="Heading1"/>
      </w:pPr>
      <w:r>
        <w:t>海关处罚案件分析</w:t>
      </w:r>
    </w:p>
    <w:p>
      <w:r>
        <w:t>本期保留案例0；已确认行政处罚0。昨日甲苯混合物案及Cầu Treo查获案未取得阶段更新，不重复展开或计入今日新增；参见2026年10月13日核验版本。</w:t>
      </w:r>
    </w:p>
    <w:p>
      <w:pPr>
        <w:pStyle w:val="Heading1"/>
      </w:pPr>
      <w:r>
        <w:t>今日行动建议</w:t>
      </w:r>
    </w:p>
    <w:p>
      <w:r>
        <w:t>10月16日前内部复核在途涤纶长丝订单与制造商证明；缺证不承诺最低反倾销税率或包税价。</w:t>
      </w:r>
    </w:p>
    <w:p>
      <w:r>
        <w:t>明日发运前内部确认口岸实际投运及本票适用条件；无法确认时按主管机关确认的现行通道安排。</w:t>
      </w:r>
    </w:p>
    <w:p>
      <w:pPr>
        <w:pStyle w:val="Heading1"/>
      </w:pPr>
      <w:r>
        <w:t>未来7天观察事项</w:t>
      </w:r>
    </w:p>
    <w:p>
      <w:r>
        <w:t>10月15日：128及127号通函节点；127号详见10月13日核验记录，无变化不重列。</w:t>
      </w:r>
    </w:p>
    <w:p>
      <w:r>
        <w:t>10月16日：2652号决定生效；逐行核厂家税率及有效豁免决定。</w:t>
      </w:r>
    </w:p>
    <w:p>
      <w:r>
        <w:t>跟踪13日甲苯混合物案及Cầu Treo案最终处理；查获/调查不等于处罚。</w:t>
      </w:r>
    </w:p>
    <w:p>
      <w:pPr>
        <w:pStyle w:val="Heading1"/>
      </w:pPr>
      <w:r>
        <w:t>今日关联提醒</w:t>
      </w:r>
    </w:p>
    <w:p>
      <w:r>
        <w:t>预警2项均为临近生效准备提醒，不是2项10月14日新增法规；127号及昨日两案短引用已核验2026年10月13日版本，最终结果仍待核。</w:t>
      </w:r>
    </w:p>
    <w:p>
      <w:r>
        <w:t xml:space="preserve">   Skygroup Logistics Viet Nam Company Limited  Address: 3rd Floor, 8-10-12 Ba Trieu Street, Cho Lon Ward, Ho Chi Minh City  Email:  vietnam@goskygroup.vn  · Phone/Zalo:  +84-0832756118   © 2026 Skygroup Logistics Viet Nam. Developed by Marcos. 关注微信公众号：跨境杂记    越南进出口关税查询  ·  天运物流越南公司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