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越南海关政策与案件每日简报</w:t>
      </w:r>
    </w:p>
    <w:p>
      <w:r>
        <w:t>2026年10月13日</w:t>
        <w:br/>
        <w:t>2026年10月13日 11:05（北京时间） / 2026年10月13日 10:05（越南时间）</w:t>
      </w:r>
    </w:p>
    <w:p>
      <w:pPr>
        <w:pStyle w:val="Heading1"/>
      </w:pPr>
      <w:r>
        <w:t>核心结论</w:t>
      </w:r>
    </w:p>
    <w:p>
      <w:r>
        <w:t>已核实当日新增法规0；官方127号通函将于10月15日生效，仅确认登记信息，附件表式须逐项核。</w:t>
      </w:r>
    </w:p>
    <w:p>
      <w:r>
        <w:t>2案分别为调查和查获，已确认行政处罚0；化学品核成分许可，陌生转运核真实货主与货物。</w:t>
      </w:r>
    </w:p>
    <w:p>
      <w:r>
        <w:t>无可核验新公文原件；不沿用昨日待核报道凑条数，未知税率、罚款不填零。</w:t>
      </w:r>
    </w:p>
    <w:p>
      <w:r>
        <w:t>2026年10月7日至13日（越南日期）；主窗口截至本次检索前24小时。仅1项临近生效提醒与2案满足本期保留条件；允许不足5条。提醒原签发日早于窗口，因未来2天生效列观察，不计新增。</w:t>
      </w:r>
    </w:p>
    <w:p>
      <w:r>
        <w:t>32入口检查，22可访问、10受限；3篇正文读取。入口成功不等于法规原件核验。AI HOT返回非海关内容，切换WebSearch。</w:t>
      </w:r>
    </w:p>
    <w:p>
      <w:pPr>
        <w:pStyle w:val="Heading1"/>
      </w:pPr>
      <w:r>
        <w:t>1 运输工具申报通函将于10月15日生效：先核模板与受理条件</w:t>
      </w:r>
    </w:p>
    <w:p>
      <w:r>
        <w:t>Quy định về chỉ tiêu thông tin, mẫu chứng từ khai báo khi làm thủ tục xuất cảnh, nhập cảnh, quá cảnh đối với phương tiện vận tải</w:t>
      </w:r>
    </w:p>
    <w:p>
      <w:r>
        <w:t>机关：Bộ Tài chính</w:t>
      </w:r>
    </w:p>
    <w:p>
      <w:r>
        <w:t>文号：127/2026/TT-BTC</w:t>
      </w:r>
    </w:p>
    <w:p>
      <w:r>
        <w:t>发布日期：2026-08-27（签发日；页面上架日未确认）</w:t>
      </w:r>
    </w:p>
    <w:p>
      <w:r>
        <w:t>生效日期：2026-10-15</w:t>
      </w:r>
    </w:p>
    <w:p>
      <w:r>
        <w:t>状态：已签发</w:t>
      </w:r>
    </w:p>
    <w:p>
      <w:r>
        <w:t>本次变化：本次取得官方登记页确认10月15日节点；不是今日签发的新法规。</w:t>
      </w:r>
    </w:p>
    <w:p>
      <w:r>
        <w:t>适用范围：越南运输工具出境、入境、过境信息与凭证；五类运输口岸。具体表式及例外待附件逐项核验。</w:t>
      </w:r>
    </w:p>
    <w:p>
      <w:r>
        <w:t>事件概述：官方登记页列明通函号、签发日和生效日；对象为经航空、海港、铁路、公路及内河口岸运输工具出入境、过境申报信息及凭证模板。签章附件可访问，但173页附件尚未逐表核对。</w:t>
      </w:r>
    </w:p>
    <w:p>
      <w:r>
        <w:t>新旧变化：本期只确认文件范围与生效节点；未完成旧表与新表逐项比较，不虚构变化。</w:t>
      </w:r>
    </w:p>
    <w:p>
      <w:r>
        <w:t>业务影响：运输工具申报与货物申报不同；本次未确认货物HS、税率或许可证变化。系统字段、纸件应急条件及过渡安排须取得附件和主管海关确认后执行。</w:t>
      </w:r>
    </w:p>
    <w:p>
      <w:r>
        <w:t>企业措施：运输工具代理核附件表式、系统接口、主管受理及回执；工厂/进口商与代理确认货物资料交接，不据此自行修改货物HS。</w:t>
      </w:r>
    </w:p>
    <w:p>
      <w:r>
        <w:t>岗位：运输工具申报代理及操作主管</w:t>
      </w:r>
    </w:p>
    <w:p>
      <w:r>
        <w:t>证据：127号通函适用附件、接口通知、试报及受理回执</w:t>
      </w:r>
    </w:p>
    <w:p>
      <w:r>
        <w:t>建议处理时间：内部建议：下一次运输工具申报前完成；官方生效日为10月15日</w:t>
      </w:r>
    </w:p>
    <w:p>
      <w:r>
        <w:t>缺证处理：缺表式或受理确认时向主管海关核验，不自行套用货物申报字段</w:t>
      </w:r>
    </w:p>
    <w:p>
      <w:r>
        <w:t>交叉验证状态：未交叉验证-待核实</w:t>
      </w:r>
    </w:p>
    <w:p>
      <w:r>
        <w:t>核验边界：官方登记元数据已读；PDF仅确认可访问，未逐页核验；单一证据链。</w:t>
      </w:r>
    </w:p>
    <w:p>
      <w:r>
        <w:t>来源：https://vanban.chinhphu.vn/?docid=219370&amp;pageid=27160</w:t>
      </w:r>
    </w:p>
    <w:p>
      <w:pPr>
        <w:pStyle w:val="Heading1"/>
      </w:pPr>
      <w:r>
        <w:t>海关处罚案件分析</w:t>
      </w:r>
    </w:p>
    <w:p>
      <w:pPr>
        <w:pStyle w:val="Heading2"/>
      </w:pPr>
      <w:r>
        <w:t>案件1 混合化学品含甲苯：先核成分，不能只凭商品名接单</w:t>
      </w:r>
    </w:p>
    <w:p>
      <w:r>
        <w:t>13日报道披露混合化学品含甲苯且申报不符，仍在核查。Skygroup应先取得成分及SDS并核许可条件，不把报道中其他企业罚款套给本案。</w:t>
      </w:r>
    </w:p>
    <w:p>
      <w:r>
        <w:t>案件阶段：调查</w:t>
      </w:r>
    </w:p>
    <w:p>
      <w:r>
        <w:t>事件日期：具体查验日期未披露；报道概述2026年前9个月</w:t>
      </w:r>
    </w:p>
    <w:p>
      <w:r>
        <w:t>报道日期：2026-10-13</w:t>
      </w:r>
    </w:p>
    <w:p>
      <w:r>
        <w:t>执法机关：Chi cục Hải quan khu vực II</w:t>
      </w:r>
    </w:p>
    <w:p>
      <w:r>
        <w:t>货物：含甲苯的混合化学品</w:t>
      </w:r>
    </w:p>
    <w:p>
      <w:r>
        <w:t>口岸：区域II，具体本票口岸待核</w:t>
      </w:r>
    </w:p>
    <w:p>
      <w:r>
        <w:t>违规事实：报道指出混合物含甲苯，申报内容与货物情况不符，正在核实；不能据此认定最终HS或逃税。</w:t>
      </w:r>
    </w:p>
    <w:p>
      <w:r>
        <w:t>适用依据：个案处罚或司法文书未取得，适用条款待核验，不推定罚则。</w:t>
      </w:r>
    </w:p>
    <w:p>
      <w:r>
        <w:t>处理结果：调查中；未披露最终决定、罚款及补税。</w:t>
      </w:r>
    </w:p>
    <w:p>
      <w:r>
        <w:t>整改启示：装运前取CAS、成分比例与SDS；申报前对照现行清单与许可证条件；放行后留用量及库存。缺成分证据先暂停固定报价。</w:t>
      </w:r>
    </w:p>
    <w:p>
      <w:r>
        <w:t>业务推断：报道事实：含甲苯且申报不符；业务判断：商业品名不足以证明专管条件。</w:t>
      </w:r>
    </w:p>
    <w:p>
      <w:r>
        <w:t>潜在成本：许可核查、退运或等待可能增加成本，是否发生及金额待核，不写确定罚款</w:t>
      </w:r>
    </w:p>
    <w:p>
      <w:r>
        <w:t>Skygroup动作：先收成分比例、CAS及SDS，再确认许可和申报；缺证不承诺普通化工品清关。</w:t>
      </w:r>
    </w:p>
    <w:p>
      <w:r>
        <w:t>核验状态：未交叉验证-待核实</w:t>
      </w:r>
    </w:p>
    <w:p>
      <w:r>
        <w:t>来源：https://thuehaiquan.tapchikinhtetaichinh.vn/phat-hien-nhieu-vu-nhap-khau-hoa-chat-tien-chat-vi-pham-169379.html</w:t>
      </w:r>
    </w:p>
    <w:p>
      <w:pPr>
        <w:pStyle w:val="Heading2"/>
      </w:pPr>
      <w:r>
        <w:t>案件2 两箱货物内18包疑似大麻：陌生委托转运须核真实货物</w:t>
      </w:r>
    </w:p>
    <w:p>
      <w:r>
        <w:t>10日入境扫描异常，11日后续检查发现18包疑似大麻，13日报道，仍无最终处罚。接陌生转运委托须核真实货物与货主，疑似禁品停止操作并按规定报告。</w:t>
      </w:r>
    </w:p>
    <w:p>
      <w:r>
        <w:t>案件阶段：查获</w:t>
      </w:r>
    </w:p>
    <w:p>
      <w:r>
        <w:t>事件日期：2026-10-10口岸发现；2026-10-11跟踪检查</w:t>
      </w:r>
    </w:p>
    <w:p>
      <w:r>
        <w:t>报道日期：2026-10-13</w:t>
      </w:r>
    </w:p>
    <w:p>
      <w:r>
        <w:t>执法机关：Hải quan cửa khẩu quốc tế Cầu Treo及协作执法机关</w:t>
      </w:r>
    </w:p>
    <w:p>
      <w:r>
        <w:t>货物：18包干燥植物，报道为疑似大麻，鉴定待核</w:t>
      </w:r>
    </w:p>
    <w:p>
      <w:r>
        <w:t>口岸：Cầu Treo入境；后续北宁检查</w:t>
      </w:r>
    </w:p>
    <w:p>
      <w:r>
        <w:t>违规事实：口岸扫描发现2箱异常，跟踪检查发现18包疑似大麻；是否为毒品及司法责任待最终鉴定和决定。</w:t>
      </w:r>
    </w:p>
    <w:p>
      <w:r>
        <w:t>适用依据：个案处罚或司法文书未取得，适用条款待核验，不推定罚则。</w:t>
      </w:r>
    </w:p>
    <w:p>
      <w:r>
        <w:t>处理结果：未披露最终处罚结果</w:t>
      </w:r>
    </w:p>
    <w:p>
      <w:r>
        <w:t>整改启示：委托接单核发货人与实际货主、货物清单和用途；异常描述或第三人转运时复核实物并升级合规处理，不擅自拆处疑似禁品。</w:t>
      </w:r>
    </w:p>
    <w:p>
      <w:r>
        <w:t>业务推断：报道事实为疑似物质及暂扣，不直接认定定罪；业务判断为第三人转运风险。</w:t>
      </w:r>
    </w:p>
    <w:p>
      <w:r>
        <w:t>潜在成本：运营中断及司法风险须评估，未取得最终决定，不估算罚款</w:t>
      </w:r>
    </w:p>
    <w:p>
      <w:r>
        <w:t>Skygroup动作：核真实货主和货物；疑似禁品停止操作并升级合规处理。</w:t>
      </w:r>
    </w:p>
    <w:p>
      <w:r>
        <w:t>核验状态：未交叉验证-待核实</w:t>
      </w:r>
    </w:p>
    <w:p>
      <w:r>
        <w:t>来源：https://thuehaiquan.tapchikinhtetaichinh.vn/hai-quan-cau-treo-phat-hien-18-goi-thao-moc-kho-nghi-la-can-sa-169406.html</w:t>
      </w:r>
    </w:p>
    <w:p>
      <w:pPr>
        <w:pStyle w:val="Heading1"/>
      </w:pPr>
      <w:r>
        <w:t>今日行动建议</w:t>
      </w:r>
    </w:p>
    <w:p>
      <w:r>
        <w:t>代理在下一次运输工具申报前向主管海关核对应表、接口及回执；未取得表式确认时不承诺自动切换成功。</w:t>
      </w:r>
    </w:p>
    <w:p>
      <w:r>
        <w:t>先收成分比例、CAS及SDS，再确认许可和申报；缺证不承诺普通化工品清关。</w:t>
      </w:r>
    </w:p>
    <w:p>
      <w:r>
        <w:t>核真实货主和货物；疑似禁品停止操作并升级合规处理。</w:t>
      </w:r>
    </w:p>
    <w:p>
      <w:pPr>
        <w:pStyle w:val="Heading1"/>
      </w:pPr>
      <w:r>
        <w:t>未来7天观察事项</w:t>
      </w:r>
    </w:p>
    <w:p>
      <w:r>
        <w:t>10月15日127号通函生效：核适用附件及主管受理，不推定统一货物报关切换。</w:t>
      </w:r>
    </w:p>
    <w:p>
      <w:r>
        <w:t>继续核22775等公文原件；无新增变化不重复展开。</w:t>
      </w:r>
    </w:p>
    <w:p>
      <w:r>
        <w:t>跟踪2案最终决定与鉴定，未公开时不补罚款。</w:t>
      </w:r>
    </w:p>
    <w:p>
      <w:pPr>
        <w:pStyle w:val="Heading1"/>
      </w:pPr>
      <w:r>
        <w:t>今日关联提醒</w:t>
      </w:r>
    </w:p>
    <w:p>
      <w:r>
        <w:t>政策0项当日新发；1项临近生效旧文件提醒；案件阶段分别标注。详细关务提醒见当日独立预警。</w:t>
      </w:r>
    </w:p>
    <w:p>
      <w:r>
        <w:t>Skygroup Logistics Viet Nam Company Limited</w:t>
        <w:br/>
        <w:t>Developed by Marcos. 关注微信公众号：跨境杂记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