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越南商业政策每日简报 2026-10-08</w:t>
      </w:r>
    </w:p>
    <w:p>
      <w:pPr>
        <w:jc w:val="center"/>
      </w:pPr>
      <w:r>
        <w:rPr>
          <w:color w:val="525252"/>
          <w:sz w:val="19"/>
        </w:rPr>
        <w:t>Skygroup Logistics Viet Nam</w:t>
        <w:br/>
        <w:t>2026年10月08日14:55（北京时间） / 2026年10月08日13:55（越南时间）</w:t>
        <w:br/>
        <w:t>覆盖窗口：2026年10月2日至2026年10月8日</w:t>
      </w:r>
    </w:p>
    <w:p>
      <w:pPr>
        <w:pStyle w:val="Heading1"/>
      </w:pPr>
      <w:r>
        <w:t>核心结论</w:t>
      </w:r>
    </w:p>
    <w:p>
      <w:pPr>
        <w:pStyle w:val="ListBullet"/>
      </w:pPr>
      <w:r>
        <w:t>口岸通关时段已核官方附件；Cốc Nam和Tân Thanh不同，周末预约及双时区必须写进排车指令。</w:t>
      </w:r>
    </w:p>
    <w:p>
      <w:pPr>
        <w:pStyle w:val="ListBullet"/>
      </w:pPr>
      <w:r>
        <w:t>378号法令下非关税区优惠需海关监管确认，先核客户适用区域与确认通知，不泛化DNCX。</w:t>
      </w:r>
    </w:p>
    <w:p>
      <w:pPr>
        <w:pStyle w:val="ListBullet"/>
      </w:pPr>
      <w:r>
        <w:t>保留3起案件分析，最终行政处罚或判决仍未确认；N2O用途风险报道不虚构成第四起处罚案。</w:t>
      </w:r>
    </w:p>
    <w:p>
      <w:pPr>
        <w:pStyle w:val="Heading1"/>
      </w:pPr>
      <w:r>
        <w:t>政策与商业情报</w:t>
      </w:r>
    </w:p>
    <w:p>
      <w:pPr>
        <w:pStyle w:val="Heading2"/>
      </w:pPr>
      <w:r>
        <w:t>1 非关税区优惠先核海关确认：378号监管条件已生效</w:t>
      </w:r>
    </w:p>
    <w:p>
      <w:r>
        <w:rPr>
          <w:i/>
        </w:rPr>
        <w:t>Khu phi thuế quan phải đáp ứng điều kiện giám sát hải quan</w:t>
      </w:r>
    </w:p>
    <w:p>
      <w:r>
        <w:rPr>
          <w:b/>
        </w:rPr>
        <w:t>摘要：</w:t>
      </w:r>
      <w:r>
        <w:t>区已成立不等于优惠已获准；须核海关监管确认及适用范围。</w:t>
      </w:r>
    </w:p>
    <w:p>
      <w:r>
        <w:rPr>
          <w:b/>
        </w:rPr>
        <w:t>文号：</w:t>
      </w:r>
      <w:r>
        <w:t>378/2026/NĐ-CP；第19、20条</w:t>
      </w:r>
    </w:p>
    <w:p>
      <w:r>
        <w:rPr>
          <w:b/>
        </w:rPr>
        <w:t>发布机构：</w:t>
      </w:r>
      <w:r>
        <w:t>越南政府</w:t>
      </w:r>
    </w:p>
    <w:p>
      <w:r>
        <w:rPr>
          <w:b/>
        </w:rPr>
        <w:t>发布日期：</w:t>
      </w:r>
      <w:r>
        <w:t>2026-10-01（签发）；2026-10-07（执行解读）</w:t>
      </w:r>
    </w:p>
    <w:p>
      <w:r>
        <w:rPr>
          <w:b/>
        </w:rPr>
        <w:t>生效日期：</w:t>
      </w:r>
      <w:r>
        <w:t>2026-10-01；具体区优惠起点按海关确认通知</w:t>
      </w:r>
    </w:p>
    <w:p>
      <w:r>
        <w:rPr>
          <w:b/>
        </w:rPr>
        <w:t>状态：</w:t>
      </w:r>
      <w:r>
        <w:t>已生效</w:t>
      </w:r>
    </w:p>
    <w:p>
      <w:r>
        <w:rPr>
          <w:b/>
        </w:rPr>
        <w:t>事件概述：</w:t>
      </w:r>
      <w:r>
        <w:t>10月7日执行解读涉及10月1日生效法令；官方扫描原件18—20页核实海关监管设施与确认要求。此处为管理层提醒，完整法规预警另文展开。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业务判断：确认不足可能影响优惠资格和清关安排；摄像、数据及设备维护成本应独立评估，不预估税率。</w:t>
      </w:r>
    </w:p>
    <w:p>
      <w:r>
        <w:rPr>
          <w:b/>
        </w:rPr>
        <w:t>行动建议：</w:t>
      </w:r>
      <w:r>
        <w:t>客户提供区成立决定、海关确认及代码；优惠报价以确认日起、货物适用及单证为前提，不泛化所有DNCX适用。</w:t>
      </w:r>
    </w:p>
    <w:p>
      <w:r>
        <w:rPr>
          <w:b/>
        </w:rPr>
        <w:t>交叉验证：</w:t>
      </w:r>
      <w:r>
        <w:t>已交叉验证（官方原件第18—20页与解读；技术附录尚未完整核验）</w:t>
      </w:r>
    </w:p>
    <w:p>
      <w:r>
        <w:rPr>
          <w:b/>
        </w:rPr>
        <w:t>来源：</w:t>
      </w:r>
      <w:r>
        <w:t>https://vanban.chinhphu.vn/?docid=219809&amp;pageid=27160；https://datafiles.chinhphu.vn/cpp/files/vbpq/2026/10/378_2026_nd-cp_01102026-signed.signed.pdf；https://thuehaiquan.tapchikinhtetaichinh.vn/khu-phi-thue-quan-phai-dap-ung-dieu-kien-giam-sat-hai-quan-168902.html</w:t>
      </w:r>
    </w:p>
    <w:p>
      <w:pPr>
        <w:pStyle w:val="Heading2"/>
      </w:pPr>
      <w:r>
        <w:t>2 税号清理不增设收费：注销须同时核海关义务</w:t>
      </w:r>
    </w:p>
    <w:p>
      <w:r>
        <w:rPr>
          <w:i/>
        </w:rPr>
        <w:t>Làm sạch mã số thuế: Không đặt thêm thủ tục, khoản thu ngoài quy định</w:t>
      </w:r>
    </w:p>
    <w:p>
      <w:r>
        <w:rPr>
          <w:b/>
        </w:rPr>
        <w:t>摘要：</w:t>
      </w:r>
      <w:r>
        <w:t>税款结清不等于企业已完成注销，海关未结义务需另核。</w:t>
      </w:r>
    </w:p>
    <w:p>
      <w:r>
        <w:rPr>
          <w:b/>
        </w:rPr>
        <w:t>文号：</w:t>
      </w:r>
      <w:r>
        <w:t>新闻发布会解释；未披露新增规范性文号</w:t>
      </w:r>
    </w:p>
    <w:p>
      <w:r>
        <w:rPr>
          <w:b/>
        </w:rPr>
        <w:t>发布机构：</w:t>
      </w:r>
      <w:r>
        <w:t>Cục Thuế（财政部发布会解释）</w:t>
      </w:r>
    </w:p>
    <w:p>
      <w:r>
        <w:rPr>
          <w:b/>
        </w:rPr>
        <w:t>发布日期：</w:t>
      </w:r>
      <w:r>
        <w:t>2026-10-06（报道）</w:t>
      </w:r>
    </w:p>
    <w:p>
      <w:r>
        <w:rPr>
          <w:b/>
        </w:rPr>
        <w:t>生效日期：</w:t>
      </w:r>
      <w:r>
        <w:t>既有义务说明；不是新增生效规则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10月6日财政部发布会解释：税号清理不设新义务或额外收费；税款结清只是注销的一部分，仍须处理海关、社保等义务。税务机关区分税款、迟缴款、缺失申报/发票/决算及有依据的处罚。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报价及应收管理判断：服务费、税款、迟缴款和罚款不得混写；原件未核前不承诺注销完成。</w:t>
      </w:r>
    </w:p>
    <w:p>
      <w:r>
        <w:rPr>
          <w:b/>
        </w:rPr>
        <w:t>行动建议：</w:t>
      </w:r>
      <w:r>
        <w:t>新客户查税号与注册地址；退出业务客户核海关未结事项，第三方服务费与国家法定款项分开列。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https://thuehaiquan.tapchikinhtetaichinh.vn/lam-sach-ma-so-thue-khong-dat-them-thu-tuc-khoan-thu-ngoai-quy-dinh-168851.html</w:t>
      </w:r>
    </w:p>
    <w:p>
      <w:pPr>
        <w:pStyle w:val="Heading2"/>
      </w:pPr>
      <w:r>
        <w:t>3 Cốc Nam与Tân Thanh分时段：周末提前预约</w:t>
      </w:r>
    </w:p>
    <w:p>
      <w:r>
        <w:rPr>
          <w:i/>
        </w:rPr>
        <w:t>Tiếp tục kéo dài thời gian thông quan tại lối Cốc Nam (Lạng Sơn)</w:t>
      </w:r>
    </w:p>
    <w:p>
      <w:r>
        <w:rPr>
          <w:b/>
        </w:rPr>
        <w:t>摘要：</w:t>
      </w:r>
      <w:r>
        <w:t>Cốc Nam北京08—18时、Tân Thanh08—19时；前者周末须预约。</w:t>
      </w:r>
    </w:p>
    <w:p>
      <w:r>
        <w:rPr>
          <w:b/>
        </w:rPr>
        <w:t>文号：</w:t>
      </w:r>
      <w:r>
        <w:t>1774/BQLKKTCK-DN（官方文书页面标示；附件提取层文号留空）</w:t>
      </w:r>
    </w:p>
    <w:p>
      <w:r>
        <w:rPr>
          <w:b/>
        </w:rPr>
        <w:t>发布机构：</w:t>
      </w:r>
      <w:r>
        <w:t>同登—谅山口岸经济区管理委员会</w:t>
      </w:r>
    </w:p>
    <w:p>
      <w:r>
        <w:rPr>
          <w:b/>
        </w:rPr>
        <w:t>发布日期：</w:t>
      </w:r>
      <w:r>
        <w:t>2026-10-01（官方网页）；2026-10-07（执行解读）</w:t>
      </w:r>
    </w:p>
    <w:p>
      <w:r>
        <w:rPr>
          <w:b/>
        </w:rPr>
        <w:t>生效日期：</w:t>
      </w:r>
      <w:r>
        <w:t>2026-10-01至另行通知</w:t>
      </w:r>
    </w:p>
    <w:p>
      <w:r>
        <w:rPr>
          <w:b/>
        </w:rPr>
        <w:t>状态：</w:t>
      </w:r>
      <w:r>
        <w:t>已生效</w:t>
      </w:r>
    </w:p>
    <w:p>
      <w:r>
        <w:rPr>
          <w:b/>
        </w:rPr>
        <w:t>事件概述：</w:t>
      </w:r>
      <w:r>
        <w:t>官方附件确认自10月1日起至另行通知，Cốc Nam—Lũng Nghịu为北京时间每天08:00—18:00（越南07:00—17:00）；Tân Thanh—Pò Chài为北京08:00—19:00（越南07:00—18:00）。Cốc Nam周末、节假日须按双方规定预约。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业务判断：到错通道或错用中国时区可增加等待和过夜成本；窗口不是承诺清关时长。</w:t>
      </w:r>
    </w:p>
    <w:p>
      <w:r>
        <w:rPr>
          <w:b/>
        </w:rPr>
        <w:t>行动建议：</w:t>
      </w:r>
      <w:r>
        <w:t>排车前核具体通道、预约和截止受理时间；报价区分正常时段与等待、过夜费用，不承诺全部口岸同一时段。</w:t>
      </w:r>
    </w:p>
    <w:p>
      <w:r>
        <w:rPr>
          <w:b/>
        </w:rPr>
        <w:t>交叉验证：</w:t>
      </w:r>
      <w:r>
        <w:t>已交叉验证（官方附件执行时间与独立解读一致；签发日及页内文号待视觉补核）</w:t>
      </w:r>
    </w:p>
    <w:p>
      <w:r>
        <w:rPr>
          <w:b/>
        </w:rPr>
        <w:t>来源：</w:t>
      </w:r>
      <w:r>
        <w:t>https://banqlktck.langson.gov.vn/van-ban-chi-dao-dieu-hanh/tiep-tuc-thuc-hien-thi-diem-thoi-gian-thong-quan-tai-duong-chuyen-dung-van-chuyen-hang-hoa-khu-vuc-moc-1088-2-1089-va-lo.html；https://banqlktck.langson.gov.vn/upload/105366/20261001/thong_bao_tiep_tuc_thuc_hien_thong_quan__tai_Duong_chuyen_dung_van_chuyen_hang_hoa_va_loi_thong_quan_coc_nam_82497.pdf；https://thuehaiquan.tapchikinhtetaichinh.vn/tiep-tuc-keo-dai-thoi-gian-thong-quan-tai-loi-coc-nam-lang-son-168933.html</w:t>
      </w:r>
    </w:p>
    <w:p>
      <w:pPr>
        <w:pStyle w:val="Heading2"/>
      </w:pPr>
      <w:r>
        <w:t>4 单一窗口分权更新：先核接收机关，不重复申报</w:t>
      </w:r>
    </w:p>
    <w:p>
      <w:r>
        <w:rPr>
          <w:i/>
        </w:rPr>
        <w:t>Thực hiện thủ tục qua Cổng thông tin một cửa quốc gia theo mô hình chính quyền mới</w:t>
      </w:r>
    </w:p>
    <w:p>
      <w:r>
        <w:rPr>
          <w:b/>
        </w:rPr>
        <w:t>摘要：</w:t>
      </w:r>
      <w:r>
        <w:t>188项程序中65项下放地方，先确认受理机关和系统入口。</w:t>
      </w:r>
    </w:p>
    <w:p>
      <w:r>
        <w:rPr>
          <w:b/>
        </w:rPr>
        <w:t>文号：</w:t>
      </w:r>
      <w:r>
        <w:t>报道未列新增统一公文号</w:t>
      </w:r>
    </w:p>
    <w:p>
      <w:r>
        <w:rPr>
          <w:b/>
        </w:rPr>
        <w:t>发布机构：</w:t>
      </w:r>
      <w:r>
        <w:t>Cục Hải quan / 相关主管机关（报道转述）</w:t>
      </w:r>
    </w:p>
    <w:p>
      <w:r>
        <w:rPr>
          <w:b/>
        </w:rPr>
        <w:t>发布日期：</w:t>
      </w:r>
      <w:r>
        <w:t>2026-10-05（报道）</w:t>
      </w:r>
    </w:p>
    <w:p>
      <w:r>
        <w:rPr>
          <w:b/>
        </w:rPr>
        <w:t>生效日期：</w:t>
      </w:r>
      <w:r>
        <w:t>执行口径见正文；原件及具体生效日待核验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海关对第三阶段188项程序复核，其中65项已下放地方；已有国家公共服务门户的程序拟只交换结果。报道明确C/O系统连接模式不因发证机关下放而改变。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业务判断：错选受理机关可延误清关；不能据此认定所有程序已经切换。</w:t>
      </w:r>
    </w:p>
    <w:p>
      <w:r>
        <w:rPr>
          <w:b/>
        </w:rPr>
        <w:t>行动建议：</w:t>
      </w:r>
      <w:r>
        <w:t>逐票核对C/O、食品安全和化学品许可接收机关及系统入口，保留受理回执，避免重复提交。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https://thuehaiquan.tapchikinhtetaichinh.vn/thuc-hien-thu-tuc-qua-cong-thong-tin-mot-cua-quoc-gia-theo-mo-hinh-chinh-quyen-moi-168755.html</w:t>
      </w:r>
    </w:p>
    <w:p>
      <w:pPr>
        <w:pStyle w:val="Heading2"/>
      </w:pPr>
      <w:r>
        <w:t>5 免税设备清理：先确认办理海关与E31原产地资料</w:t>
      </w:r>
    </w:p>
    <w:p>
      <w:r>
        <w:rPr>
          <w:i/>
        </w:rPr>
        <w:t>Thanh lý máy móc miễn thuế, doanh nghiệp cần xác định đúng nơi làm thủ tục</w:t>
      </w:r>
    </w:p>
    <w:p>
      <w:r>
        <w:rPr>
          <w:b/>
        </w:rPr>
        <w:t>摘要：</w:t>
      </w:r>
      <w:r>
        <w:t>免税设备折旧结束不等于可直接内销，先核办理机关和税费证据。</w:t>
      </w:r>
    </w:p>
    <w:p>
      <w:r>
        <w:rPr>
          <w:b/>
        </w:rPr>
        <w:t>文号：</w:t>
      </w:r>
      <w:r>
        <w:t>个案答复文号未披露；引用38/2015/TT-BTC第85条第3款、33/2023/TT-BTC</w:t>
      </w:r>
    </w:p>
    <w:p>
      <w:r>
        <w:rPr>
          <w:b/>
        </w:rPr>
        <w:t>发布机构：</w:t>
      </w:r>
      <w:r>
        <w:t>Cục Hải quan（Intops答复被转述）</w:t>
      </w:r>
    </w:p>
    <w:p>
      <w:r>
        <w:rPr>
          <w:b/>
        </w:rPr>
        <w:t>发布日期：</w:t>
      </w:r>
      <w:r>
        <w:t>2026-10-06（报道）</w:t>
      </w:r>
    </w:p>
    <w:p>
      <w:r>
        <w:rPr>
          <w:b/>
        </w:rPr>
        <w:t>生效日期：</w:t>
      </w:r>
      <w:r>
        <w:t>既有规则的个案解释；新答复签发日待核验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10月6日Intops答复报道涉及免税项目设备清理：需登记免税目录者向目录登记海关办理，否则向原进口申报海关办理；E31转内销的原产地提交问题须依实际资料核定。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报道执行口径待个案原件核验；不能依据折旧直接承诺免补税或复用原C/O。</w:t>
      </w:r>
    </w:p>
    <w:p>
      <w:r>
        <w:rPr>
          <w:b/>
        </w:rPr>
        <w:t>行动建议：</w:t>
      </w:r>
      <w:r>
        <w:t>先取设备原申报、免税目录、所有权及去向；向主管海关核清理形式、转用途税费和C/O资料后报价。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https://thuehaiquan.tapchikinhtetaichinh.vn/thanh-ly-may-moc-mien-thue-doanh-nghiep-can-xac-dinh-dung-noi-lam-thu-tuc-168793.html</w:t>
      </w:r>
    </w:p>
    <w:p>
      <w:pPr>
        <w:pStyle w:val="Heading2"/>
      </w:pPr>
      <w:r>
        <w:t>6 N2O放行不等于用途合规：先核终端与许可边界</w:t>
      </w:r>
    </w:p>
    <w:p>
      <w:r>
        <w:rPr>
          <w:i/>
        </w:rPr>
        <w:t>Lợi dụng nhập khẩu hợp pháp khí cười để sử dụng trái phép trong lĩnh vực giải trí</w:t>
      </w:r>
    </w:p>
    <w:p>
      <w:r>
        <w:rPr>
          <w:b/>
        </w:rPr>
        <w:t>摘要：</w:t>
      </w:r>
      <w:r>
        <w:t>N2O进口合法不代表转作娱乐合法；用途、终端和许可须联审。</w:t>
      </w:r>
    </w:p>
    <w:p>
      <w:r>
        <w:rPr>
          <w:b/>
        </w:rPr>
        <w:t>文号：</w:t>
      </w:r>
      <w:r>
        <w:t>2681/CHQ-GSQL（2025-04-21，旧公文）；26/2026/NĐ-CP适用原件待核</w:t>
      </w:r>
    </w:p>
    <w:p>
      <w:r>
        <w:rPr>
          <w:b/>
        </w:rPr>
        <w:t>发布机构：</w:t>
      </w:r>
      <w:r>
        <w:t>财政部评估／海关（专刊转述）</w:t>
      </w:r>
    </w:p>
    <w:p>
      <w:r>
        <w:rPr>
          <w:b/>
        </w:rPr>
        <w:t>发布日期：</w:t>
      </w:r>
      <w:r>
        <w:t>2026-10-07（报道）</w:t>
      </w:r>
    </w:p>
    <w:p>
      <w:r>
        <w:rPr>
          <w:b/>
        </w:rPr>
        <w:t>生效日期：</w:t>
      </w:r>
      <w:r>
        <w:t>报道未新增生效规则；化学品与食品叠加口径待核验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10月7日财政部评估报道提示合法进口后分装转作娱乐用途的风险，食品、医疗、工业用途的专检及化学品管理叠加仍有口径问题；不是新增个案处罚决定。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业务判断：用途偏离增加放行后风险；HS2811.29.90仅为报道旧统计代码，不替代客户归类或确定罚则。</w:t>
      </w:r>
    </w:p>
    <w:p>
      <w:r>
        <w:rPr>
          <w:b/>
        </w:rPr>
        <w:t>行动建议：</w:t>
      </w:r>
      <w:r>
        <w:t>核CAS、成分、用途、许可证和终端流向；用途有变化或资料不一致先暂停承诺，取得主管部门确认。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https://thuehaiquan.tapchikinhtetaichinh.vn/loi-dung-nhap-khau-hop-phap-khi-cuoi-de-su-dung-trai-phep-trong-linh-vuc-giai-tri-168919.html</w:t>
      </w:r>
    </w:p>
    <w:p>
      <w:pPr>
        <w:pStyle w:val="Heading2"/>
      </w:pPr>
      <w:r>
        <w:t>7 线上销售计税收入按总额确认，平台费用不得直接冲减</w:t>
      </w:r>
    </w:p>
    <w:p>
      <w:r>
        <w:rPr>
          <w:i/>
        </w:rPr>
        <w:t>Doanh thu thật nằm ở đâu trong dòng tiền bán hàng online?</w:t>
      </w:r>
    </w:p>
    <w:p>
      <w:r>
        <w:rPr>
          <w:b/>
        </w:rPr>
        <w:t>摘要：</w:t>
      </w:r>
      <w:r>
        <w:t>线上销售按总收入计税，退货折扣按实际交易调整。</w:t>
      </w:r>
    </w:p>
    <w:p>
      <w:r>
        <w:rPr>
          <w:b/>
        </w:rPr>
        <w:t>文号：</w:t>
      </w:r>
      <w:r>
        <w:t>68/2026/NĐ-CP</w:t>
      </w:r>
    </w:p>
    <w:p>
      <w:r>
        <w:rPr>
          <w:b/>
        </w:rPr>
        <w:t>发布机构：</w:t>
      </w:r>
      <w:r>
        <w:t>越南税务机关（财政部系解读）</w:t>
      </w:r>
    </w:p>
    <w:p>
      <w:r>
        <w:rPr>
          <w:b/>
        </w:rPr>
        <w:t>发布日期：</w:t>
      </w:r>
      <w:r>
        <w:t>2026-10-02</w:t>
      </w:r>
    </w:p>
    <w:p>
      <w:r>
        <w:rPr>
          <w:b/>
        </w:rPr>
        <w:t>生效日期：</w:t>
      </w:r>
      <w:r>
        <w:t>按68/2026/NĐ-CP执行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解读明确线上销售应按销售及服务相关总收入识别计税基础，不以扣除平台、支付或物流费用后的净入账额替代；取消、退货和折扣按实际交易调整，并以平台、银行、承运人、支付机构和发票数据交叉核验。</w:t>
      </w:r>
    </w:p>
    <w:p>
      <w:r>
        <w:rPr>
          <w:b/>
        </w:rPr>
        <w:t>关注原因：</w:t>
      </w:r>
      <w:r>
        <w:t>影响跨境电商卖家的收入对账、税负测算和物流费用列示。</w:t>
      </w:r>
    </w:p>
    <w:p>
      <w:r>
        <w:rPr>
          <w:b/>
        </w:rPr>
        <w:t>影响主体：</w:t>
      </w:r>
      <w:r>
        <w:t>平台卖家、直播电商、履约服务商及跨境电商客户。</w:t>
      </w:r>
    </w:p>
    <w:p>
      <w:r>
        <w:rPr>
          <w:b/>
        </w:rPr>
        <w:t>业务影响：</w:t>
      </w:r>
      <w:r>
        <w:t>物流费和平台费应作为成本单列，不能据此直接减少计税销售额。</w:t>
      </w:r>
    </w:p>
    <w:p>
      <w:r>
        <w:rPr>
          <w:b/>
        </w:rPr>
        <w:t>行动建议：</w:t>
      </w:r>
      <w:r>
        <w:t>要求电商客户按订单、退款、平台费、物流费、银行流水和发票建立月度对账。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https://thuehaiquan.tapchikinhtetaichinh.vn/bai-2-doanh-thu-that-nam-o-dau-trong-dong-tien-ban-hang-online-168518.html</w:t>
      </w:r>
    </w:p>
    <w:p>
      <w:pPr>
        <w:pStyle w:val="Heading2"/>
      </w:pPr>
      <w:r>
        <w:t>8 谅山10月7日留场173车：节后排车逐通道确认</w:t>
      </w:r>
    </w:p>
    <w:p>
      <w:r>
        <w:rPr>
          <w:i/>
        </w:rPr>
        <w:t>Tình hình xuất nhập khẩu hàng hóa qua các cửa khẩu tỉnh Lạng Sơn ngày 07/10/2026</w:t>
      </w:r>
    </w:p>
    <w:p>
      <w:r>
        <w:rPr>
          <w:b/>
        </w:rPr>
        <w:t>摘要：</w:t>
      </w:r>
      <w:r>
        <w:t>10月7日留场173车，其中水果103车；数据不能直接推导运价。</w:t>
      </w:r>
    </w:p>
    <w:p>
      <w:r>
        <w:rPr>
          <w:b/>
        </w:rPr>
        <w:t>文号：</w:t>
      </w:r>
      <w:r>
        <w:t>官方口岸运行日报；未列文号</w:t>
      </w:r>
    </w:p>
    <w:p>
      <w:r>
        <w:rPr>
          <w:b/>
        </w:rPr>
        <w:t>发布机构：</w:t>
      </w:r>
      <w:r>
        <w:t>谅山省工贸厅</w:t>
      </w:r>
    </w:p>
    <w:p>
      <w:r>
        <w:rPr>
          <w:b/>
        </w:rPr>
        <w:t>发布日期：</w:t>
      </w:r>
      <w:r>
        <w:t>2026-10-08 08:06（越南时间；北京时间09:06）</w:t>
      </w:r>
    </w:p>
    <w:p>
      <w:r>
        <w:rPr>
          <w:b/>
        </w:rPr>
        <w:t>生效日期：</w:t>
      </w:r>
      <w:r>
        <w:t>不适用：2026-10-07运行统计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10月7日进出口1371车；越南20:00（北京21:00）留场173车，其中水果103车、榴莲67车。官方称当日未出现异常拥堵；单日留场不能直接代表某客户排队时长。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业务判断：仅作排班背景；不据单日数据给固定等待时长或运价加成。</w:t>
      </w:r>
    </w:p>
    <w:p>
      <w:r>
        <w:rPr>
          <w:b/>
        </w:rPr>
        <w:t>行动建议：</w:t>
      </w:r>
      <w:r>
        <w:t>节后派车前由代理核通道、货类、预约与实时队列，水果客户同步核温控和检疫资料。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https://soct.langson.gov.vn/tin-tuc-su-kien/xuat-nhap-khau/tinh-hinh-xuat-nhap-khau-hang-hoa-qua-cac-cua-khau-tinh-lang-son-ngay-07-10-2026.html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498"/>
          </w:tcPr>
          <w:p>
            <w:r>
              <w:t>数据日期</w:t>
            </w:r>
          </w:p>
        </w:tc>
        <w:tc>
          <w:tcPr>
            <w:tcW w:type="dxa" w:w="2498"/>
          </w:tcPr>
          <w:p>
            <w:r>
              <w:t>指标</w:t>
            </w:r>
          </w:p>
        </w:tc>
        <w:tc>
          <w:tcPr>
            <w:tcW w:type="dxa" w:w="2498"/>
          </w:tcPr>
          <w:p>
            <w:r>
              <w:t>数据</w:t>
            </w:r>
          </w:p>
        </w:tc>
        <w:tc>
          <w:tcPr>
            <w:tcW w:type="dxa" w:w="2498"/>
          </w:tcPr>
          <w:p>
            <w:r>
              <w:t>来源</w:t>
            </w:r>
          </w:p>
        </w:tc>
      </w:tr>
      <w:tr>
        <w:tc>
          <w:tcPr>
            <w:tcW w:type="dxa" w:w="2498"/>
          </w:tcPr>
          <w:p>
            <w:r>
              <w:t>2026年10月7日</w:t>
            </w:r>
          </w:p>
        </w:tc>
        <w:tc>
          <w:tcPr>
            <w:tcW w:type="dxa" w:w="2498"/>
          </w:tcPr>
          <w:p>
            <w:r>
              <w:t>进出口车辆</w:t>
            </w:r>
          </w:p>
        </w:tc>
        <w:tc>
          <w:tcPr>
            <w:tcW w:type="dxa" w:w="2498"/>
          </w:tcPr>
          <w:p>
            <w:r>
              <w:t>1371车</w:t>
            </w:r>
          </w:p>
        </w:tc>
        <w:tc>
          <w:tcPr>
            <w:tcW w:type="dxa" w:w="2498"/>
          </w:tcPr>
          <w:p>
            <w:r>
              <w:t>https://soct.langson.gov.vn/tin-tuc-su-kien/xuat-nhap-khau/tinh-hinh-xuat-nhap-khau-hang-hoa-qua-cac-cua-khau-tinh-lang-son-ngay-07-10-2026.html</w:t>
            </w:r>
          </w:p>
        </w:tc>
      </w:tr>
      <w:tr>
        <w:tc>
          <w:tcPr>
            <w:tcW w:type="dxa" w:w="2498"/>
          </w:tcPr>
          <w:p>
            <w:r>
              <w:t>2026年10月7日21:00北京时间／20:00越南时间</w:t>
            </w:r>
          </w:p>
        </w:tc>
        <w:tc>
          <w:tcPr>
            <w:tcW w:type="dxa" w:w="2498"/>
          </w:tcPr>
          <w:p>
            <w:r>
              <w:t>留场车辆</w:t>
            </w:r>
          </w:p>
        </w:tc>
        <w:tc>
          <w:tcPr>
            <w:tcW w:type="dxa" w:w="2498"/>
          </w:tcPr>
          <w:p>
            <w:r>
              <w:t>173车；水果103车，内含榴莲67车</w:t>
            </w:r>
          </w:p>
        </w:tc>
        <w:tc>
          <w:tcPr>
            <w:tcW w:type="dxa" w:w="2498"/>
          </w:tcPr>
          <w:p>
            <w:r>
              <w:t>https://soct.langson.gov.vn/tin-tuc-su-kien/xuat-nhap-khau/tinh-hinh-xuat-nhap-khau-hang-hoa-qua-cac-cua-khau-tinh-lang-son-ngay-07-10-2026.html</w:t>
            </w:r>
          </w:p>
        </w:tc>
      </w:tr>
    </w:tbl>
    <w:p>
      <w:pPr>
        <w:pStyle w:val="Heading2"/>
      </w:pPr>
      <w:r>
        <w:t>9 印度对越南内螺纹铜管启动反倾销与反补贴调查</w:t>
      </w:r>
    </w:p>
    <w:p>
      <w:r>
        <w:rPr>
          <w:i/>
        </w:rPr>
        <w:t>Ấn Độ đưa sản phẩm ống đồng rãnh trong của Việt Nam vào điều tra chống bán phá giá</w:t>
      </w:r>
    </w:p>
    <w:p>
      <w:r>
        <w:rPr>
          <w:b/>
        </w:rPr>
        <w:t>摘要：</w:t>
      </w:r>
      <w:r>
        <w:t>涉案企业须在15至37日窗口内完成登记和答卷准备。</w:t>
      </w:r>
    </w:p>
    <w:p>
      <w:r>
        <w:rPr>
          <w:b/>
        </w:rPr>
        <w:t>文号：</w:t>
      </w:r>
      <w:r>
        <w:t>印度DGTR立案文件（编号待核验）</w:t>
      </w:r>
    </w:p>
    <w:p>
      <w:r>
        <w:rPr>
          <w:b/>
        </w:rPr>
        <w:t>发布机构：</w:t>
      </w:r>
      <w:r>
        <w:t>印度贸易救济总局；越南贸易救济局转述</w:t>
      </w:r>
    </w:p>
    <w:p>
      <w:r>
        <w:rPr>
          <w:b/>
        </w:rPr>
        <w:t>发布日期：</w:t>
      </w:r>
      <w:r>
        <w:t>2026-10-04（报道）；2026-09-29（立案）</w:t>
      </w:r>
    </w:p>
    <w:p>
      <w:r>
        <w:rPr>
          <w:b/>
        </w:rPr>
        <w:t>生效日期：</w:t>
      </w:r>
      <w:r>
        <w:t>调查中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印度对来自越南、中国和泰国的内螺纹铜管启动反倾销及反补贴调查，越南涉及24项补贴计划；利害关系方应在SETU系统按15日或37日节点提交范围意见和登记答卷。</w:t>
      </w:r>
    </w:p>
    <w:p>
      <w:r>
        <w:rPr>
          <w:b/>
        </w:rPr>
        <w:t>关注原因：</w:t>
      </w:r>
      <w:r>
        <w:t>时限短，影响出口商客户的证据保全、报价和市场风险。</w:t>
      </w:r>
    </w:p>
    <w:p>
      <w:r>
        <w:rPr>
          <w:b/>
        </w:rPr>
        <w:t>影响主体：</w:t>
      </w:r>
      <w:r>
        <w:t>内螺纹铜管生产商、出口商及印度进口商。</w:t>
      </w:r>
    </w:p>
    <w:p>
      <w:r>
        <w:rPr>
          <w:b/>
        </w:rPr>
        <w:t>业务影响：</w:t>
      </w:r>
      <w:r>
        <w:t>不能把潜在贸易救济税计入已确定税率；报价应加入调查风险和条款调整机制。</w:t>
      </w:r>
    </w:p>
    <w:p>
      <w:r>
        <w:rPr>
          <w:b/>
        </w:rPr>
        <w:t>行动建议：</w:t>
      </w:r>
      <w:r>
        <w:t>识别相关客户，立即确认产品范围、印度进口商和答卷责任人。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https://thuehaiquan.tapchikinhtetaichinh.vn/an-do-dua-san-pham-ong-dong-ranh-trong-cua-viet-nam-vao-dieu-tra-chong-an-pha-gia-168645.html</w:t>
      </w:r>
    </w:p>
    <w:p>
      <w:pPr>
        <w:pStyle w:val="Heading2"/>
      </w:pPr>
      <w:r>
        <w:t>10 加工与DNCX草案：准备账册差异，不提前取消申报</w:t>
      </w:r>
    </w:p>
    <w:p>
      <w:r>
        <w:rPr>
          <w:i/>
        </w:rPr>
        <w:t>Hoàn thiện quy định hải quan về gia công, sản xuất xuất khẩu</w:t>
      </w:r>
    </w:p>
    <w:p>
      <w:r>
        <w:rPr>
          <w:b/>
        </w:rPr>
        <w:t>摘要：</w:t>
      </w:r>
      <w:r>
        <w:t>加工、账册和DNCX流程仍属草案，当前照现行程序办理。</w:t>
      </w:r>
    </w:p>
    <w:p>
      <w:r>
        <w:rPr>
          <w:b/>
        </w:rPr>
        <w:t>文号：</w:t>
      </w:r>
      <w:r>
        <w:t>征求意见稿；正式文号与附件待取得</w:t>
      </w:r>
    </w:p>
    <w:p>
      <w:r>
        <w:rPr>
          <w:b/>
        </w:rPr>
        <w:t>发布机构：</w:t>
      </w:r>
      <w:r>
        <w:t>Cục Hải quan（征求意见会议）</w:t>
      </w:r>
    </w:p>
    <w:p>
      <w:r>
        <w:rPr>
          <w:b/>
        </w:rPr>
        <w:t>发布日期：</w:t>
      </w:r>
      <w:r>
        <w:t>2026-10-07（会议报道）</w:t>
      </w:r>
    </w:p>
    <w:p>
      <w:r>
        <w:rPr>
          <w:b/>
        </w:rPr>
        <w:t>生效日期：</w:t>
      </w:r>
      <w:r>
        <w:t>尚未生效；草案原件及最终日期待核验</w:t>
      </w:r>
    </w:p>
    <w:p>
      <w:r>
        <w:rPr>
          <w:b/>
        </w:rPr>
        <w:t>状态：</w:t>
      </w:r>
      <w:r>
        <w:t>征求意见稿</w:t>
      </w:r>
    </w:p>
    <w:p>
      <w:r>
        <w:rPr>
          <w:b/>
        </w:rPr>
        <w:t>事件概述：</w:t>
      </w:r>
      <w:r>
        <w:t>10月7日会议报道讨论生产场所通知、外包加工、外部存储、库存及决算账册、销毁和监管责任分工；部分拟免申报情形仍须预先通知，目前不能按草案改变既有申报。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业务判断：准备数据与职责清单有价值；不得把拟议免报当作已经免报。</w:t>
      </w:r>
    </w:p>
    <w:p>
      <w:r>
        <w:rPr>
          <w:b/>
        </w:rPr>
        <w:t>行动建议：</w:t>
      </w:r>
      <w:r>
        <w:t>盘点生产、仓储、外包地址与库存证据；整理拟议流程差异，正式签发及主管海关确认后再改SOP。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https://thuehaiquan.tapchikinhtetaichinh.vn/hoan-thien-quy-dinh-hai-quan-ve-gia-cong-san-xuat-xuat-khau-168877.html</w:t>
      </w:r>
    </w:p>
    <w:p>
      <w:pPr>
        <w:pStyle w:val="Heading1"/>
      </w:pPr>
      <w:r>
        <w:t>海关处罚案件分析</w:t>
      </w:r>
    </w:p>
    <w:p>
      <w:r>
        <w:t>保留3案；已确认行政处罚/判决0案。完整分析见同日海关日报。</w:t>
      </w:r>
    </w:p>
    <w:p>
      <w:pPr>
        <w:pStyle w:val="Heading2"/>
      </w:pPr>
      <w:r>
        <w:t>案件1. 芒街960公斤冷冻食品：无来源证明，查获待处理</w:t>
      </w:r>
    </w:p>
    <w:p>
      <w:r>
        <w:t>9月30日查获960公斤冷冻食品，10月6日报道，最终处罚未披露。Skygroup需在承运前核来源、进口及卫生检疫文件，缺证暂停接单。</w:t>
      </w:r>
    </w:p>
    <w:p>
      <w:r>
        <w:t>案件阶段：已查获；移交处理，最终处罚/判决待核验</w:t>
      </w:r>
    </w:p>
    <w:p>
      <w:r>
        <w:t>关键事实：冷冻未成熟鸡蛋；Bình Ngọc海岸，Móng Cái 1；Vạn Gia港海关协作；事件 2026-09-30；报道 2026-10-06</w:t>
      </w:r>
    </w:p>
    <w:p>
      <w:r>
        <w:t>罚款、货值、补税：未披露/待核验，非零。</w:t>
      </w:r>
    </w:p>
    <w:p>
      <w:r>
        <w:t>防范动作：装运前核合法进口、货物卫生检疫及来源资料，冷链记录不能替代合法来源；缺证暂停承运。</w:t>
      </w:r>
    </w:p>
    <w:p>
      <w:r>
        <w:t>未交叉验证-待核实；来源：https://thuehaiquan.tapchikinhtetaichinh.vn/hai-quan-phoi-hop-chan-dung-xe-cho-gan-1-tan-thuc-pham-dong-lanh-168824.html</w:t>
      </w:r>
    </w:p>
    <w:p>
      <w:pPr>
        <w:pStyle w:val="Heading2"/>
      </w:pPr>
      <w:r>
        <w:t>案件2. 广治10吨白糖案：刑事立案不等于已判决</w:t>
      </w:r>
    </w:p>
    <w:p>
      <w:r>
        <w:t>报道确认查获10,000公斤白糖并刑事立案，尚非判决。Skygroup应在承运前核合法进口、来源及原产地链条。</w:t>
      </w:r>
    </w:p>
    <w:p>
      <w:r>
        <w:t>案件阶段：刑事立案/被告人立案；调查中，未核实判决</w:t>
      </w:r>
    </w:p>
    <w:p>
      <w:r>
        <w:t>关键事实：泰国产白糖；Sê Pôn河，Tân Thành/Lao Bảo越老边境；事件 2026-09-20；报道 2026-10-05</w:t>
      </w:r>
    </w:p>
    <w:p>
      <w:r>
        <w:t>罚款、货值、补税：未披露/待核验，非零。</w:t>
      </w:r>
    </w:p>
    <w:p>
      <w:r>
        <w:t>防范动作：核合法口岸、进口单证与真实原产地；泰国产与老挝发运地分别核验，糖类贸易救济适用另行核实。</w:t>
      </w:r>
    </w:p>
    <w:p>
      <w:r>
        <w:t>未交叉验证-待核实；来源：https://thuehaiquan.tapchikinhtetaichinh.vn/khoi-to-cac-bi-can-ve-toi-buon-lau-van-chuyen-trai-phep-10-tan-duong-168738.html</w:t>
      </w:r>
    </w:p>
    <w:p>
      <w:pPr>
        <w:pStyle w:val="Heading2"/>
      </w:pPr>
      <w:r>
        <w:t>案件3. 暂进口工程设备称遗失：2票逾期申报待核查</w:t>
      </w:r>
    </w:p>
    <w:p>
      <w:r>
        <w:t>2票暂进口设备逾期，企业称遗失却无公安证明。海关要求先核查，尚未作出最终处罚；Skygroup先追设备去向和期限证据。</w:t>
      </w:r>
    </w:p>
    <w:p>
      <w:r>
        <w:t>案件阶段：核查中；地方建议行政处罚，未确认已处罚</w:t>
      </w:r>
    </w:p>
    <w:p>
      <w:r>
        <w:t>关键事实：工程施工设备；Hữu Nghị；设备实际去向待核验；事件 事件：2018/2019暂进口；2023年到期；报道 2026-10-05</w:t>
      </w:r>
    </w:p>
    <w:p>
      <w:r>
        <w:t>罚款、货值、补税：未披露/待核验，非零。</w:t>
      </w:r>
    </w:p>
    <w:p>
      <w:r>
        <w:t>防范动作：建立暂进口期限台账，盘点序列号和去向；遗失及时报案留证，补税或改变用途必须取得主管机关确认。</w:t>
      </w:r>
    </w:p>
    <w:p>
      <w:r>
        <w:t>未交叉验证-待核实；来源：https://thuehaiquan.tapchikinhtetaichinh.vn/lam-ro-hang-tam-nhap-tai-xuat-bi-mat-truoc-khi-xu-ly-168735.html</w:t>
      </w:r>
    </w:p>
    <w:p>
      <w:pPr>
        <w:pStyle w:val="Heading1"/>
      </w:pPr>
      <w:r>
        <w:t>今日行动建议</w:t>
      </w:r>
    </w:p>
    <w:p>
      <w:pPr>
        <w:pStyle w:val="ListNumber"/>
      </w:pPr>
      <w:r>
        <w:t>排车前核具体通道、预约和截止受理时间；报价区分正常时段与等待、过夜费用，不承诺全部口岸同一时段。</w:t>
      </w:r>
    </w:p>
    <w:p>
      <w:pPr>
        <w:pStyle w:val="ListNumber"/>
      </w:pPr>
      <w:r>
        <w:t>客户提供区成立决定、海关确认及代码；优惠报价以确认日起、货物适用及单证为前提，不泛化所有DNCX适用。</w:t>
      </w:r>
    </w:p>
    <w:p>
      <w:pPr>
        <w:pStyle w:val="ListNumber"/>
      </w:pPr>
      <w:r>
        <w:t>先取设备原申报、免税目录、所有权及去向；向主管海关核清理形式、转用途税费和C/O资料后报价。</w:t>
      </w:r>
    </w:p>
    <w:p>
      <w:pPr>
        <w:pStyle w:val="ListNumber"/>
      </w:pPr>
      <w:r>
        <w:t>核CAS、成分、用途、许可证和终端流向；用途有变化或资料不一致先暂停承诺，取得主管部门确认。</w:t>
      </w:r>
    </w:p>
    <w:p>
      <w:pPr>
        <w:pStyle w:val="ListNumber"/>
      </w:pPr>
      <w:r>
        <w:t>装运前核合法进口、货物卫生检疫及来源资料，冷链记录不能替代合法来源；缺证暂停承运。</w:t>
      </w:r>
    </w:p>
    <w:p>
      <w:pPr>
        <w:pStyle w:val="ListNumber"/>
      </w:pPr>
      <w:r>
        <w:t>内部建议10月9日前完成127/128及21757字段与系统准备；10月15日为未来7天执行节点。</w:t>
      </w:r>
    </w:p>
    <w:p>
      <w:pPr>
        <w:pStyle w:val="Heading1"/>
      </w:pPr>
      <w:r>
        <w:t>未来7天观察事项</w:t>
      </w:r>
    </w:p>
    <w:p>
      <w:pPr>
        <w:pStyle w:val="ListBullet"/>
      </w:pPr>
      <w:r>
        <w:t>10月15日127/128号及21757电子单证安排；内部建议10月9日前完成测试准备。</w:t>
      </w:r>
    </w:p>
    <w:p>
      <w:pPr>
        <w:pStyle w:val="ListBullet"/>
      </w:pPr>
      <w:r>
        <w:t>核378号附录II接口与客户海关确认通知；不据区成立决定承诺优惠。</w:t>
      </w:r>
    </w:p>
    <w:p>
      <w:pPr>
        <w:pStyle w:val="ListBullet"/>
      </w:pPr>
      <w:r>
        <w:t>每日复核谅山通道、周末预约和节后队列，截止受理时间由代理确认。</w:t>
      </w:r>
    </w:p>
    <w:p>
      <w:pPr>
        <w:pStyle w:val="ListBullet"/>
      </w:pPr>
      <w:r>
        <w:t>跟踪加工/DNCX草案正式原件与签发，不提前免申报。</w:t>
      </w:r>
    </w:p>
    <w:p>
      <w:pPr>
        <w:pStyle w:val="ListBullet"/>
      </w:pPr>
      <w:r>
        <w:t>追踪冷冻食品、糖类和暂进口设备案最终决定；未披露罚款不计零。</w:t>
      </w:r>
    </w:p>
    <w:p>
      <w:pPr>
        <w:pStyle w:val="Heading1"/>
      </w:pPr>
      <w:r>
        <w:t>今日关联提醒</w:t>
      </w:r>
    </w:p>
    <w:p>
      <w:r>
        <w:t>重大关务法规详见 越南关务法规预警-2026-10-08.md；同一事项在商业简报仅保留行动影响，避免重复展开。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Skygroup Logistics Viet Nam Company Limited | vietnam@goskygroup.vn | +84-0832756118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越南商业政策每日简报 2026-10-08</dc:title>
  <dc:subject>越南商业政策、关务与合规管理层简报</dc:subject>
  <dc:creator>Skygroup Logistics Viet Nam Company Limited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