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越南商业政策每日简报 2026-10-07</w:t>
      </w:r>
    </w:p>
    <w:p>
      <w:pPr>
        <w:jc w:val="center"/>
      </w:pPr>
      <w:r>
        <w:rPr>
          <w:color w:val="525252"/>
          <w:sz w:val="19"/>
        </w:rPr>
        <w:t>Skygroup Logistics Viet Nam</w:t>
        <w:br/>
        <w:t>2026年10月07日11:06（北京时间） / 2026年10月07日10:06（越南时间）</w:t>
        <w:br/>
        <w:t>覆盖窗口：2026年10月1日至2026年10月7日</w:t>
      </w:r>
    </w:p>
    <w:p>
      <w:pPr>
        <w:pStyle w:val="Heading1"/>
      </w:pPr>
      <w:r>
        <w:t>核心结论</w:t>
      </w:r>
    </w:p>
    <w:p>
      <w:pPr>
        <w:pStyle w:val="ListBullet"/>
      </w:pPr>
      <w:r>
        <w:t>新增960公斤冷冻食品案仅为查获待处理；缺来源和进口证据时，温控记录不能替代合规文件。</w:t>
      </w:r>
    </w:p>
    <w:p>
      <w:pPr>
        <w:pStyle w:val="ListBullet"/>
      </w:pPr>
      <w:r>
        <w:t>Cẩm Phả协调规章仍属准备阶段；到港前核海关、港务、检疫窗口与排班，不能承诺新流程已上线。</w:t>
      </w:r>
    </w:p>
    <w:p>
      <w:pPr>
        <w:pStyle w:val="ListBullet"/>
      </w:pPr>
      <w:r>
        <w:t>税号注销须核海关未结义务；宏观进口增长只作需求背景，不直接推导运价。</w:t>
      </w:r>
    </w:p>
    <w:p>
      <w:pPr>
        <w:pStyle w:val="Heading1"/>
      </w:pPr>
      <w:r>
        <w:t>政策与商业情报</w:t>
      </w:r>
    </w:p>
    <w:p>
      <w:pPr>
        <w:pStyle w:val="Heading2"/>
      </w:pPr>
      <w:r>
        <w:t>1 燃油申报继续使用VK240：须逐项核定43号决议适用范围</w:t>
      </w:r>
    </w:p>
    <w:p>
      <w:r>
        <w:rPr>
          <w:i/>
        </w:rPr>
        <w:t>Kéo dài thời hạn áp dụng thuế nhập khẩu ưu đãi, thuế bảo vệ môi trường, thuế giá trị gia tăng đối với xăng dầu đến hết năm 2026</w:t>
      </w:r>
    </w:p>
    <w:p>
      <w:r>
        <w:rPr>
          <w:b/>
        </w:rPr>
        <w:t>摘要：</w:t>
      </w:r>
      <w:r>
        <w:t>10月1日起特定燃油VAT申报继续使用VK240，消费税不可泛化为零。</w:t>
      </w:r>
    </w:p>
    <w:p>
      <w:r>
        <w:rPr>
          <w:b/>
        </w:rPr>
        <w:t>文号：</w:t>
      </w:r>
      <w:r>
        <w:t>43/2026/NQ-CP；22446/CHQ-NVTHQ</w:t>
      </w:r>
    </w:p>
    <w:p>
      <w:r>
        <w:rPr>
          <w:b/>
        </w:rPr>
        <w:t>发布机构：</w:t>
      </w:r>
      <w:r>
        <w:t>越南政府</w:t>
      </w:r>
    </w:p>
    <w:p>
      <w:r>
        <w:rPr>
          <w:b/>
        </w:rPr>
        <w:t>发布日期：</w:t>
      </w:r>
      <w:r>
        <w:t>2026-09-30</w:t>
      </w:r>
    </w:p>
    <w:p>
      <w:r>
        <w:rPr>
          <w:b/>
        </w:rPr>
        <w:t>生效日期：</w:t>
      </w:r>
      <w:r>
        <w:t>2026-10-01至2026-12-31</w:t>
      </w:r>
    </w:p>
    <w:p>
      <w:r>
        <w:rPr>
          <w:b/>
        </w:rPr>
        <w:t>状态：</w:t>
      </w:r>
      <w:r>
        <w:t>已生效</w:t>
      </w:r>
    </w:p>
    <w:p>
      <w:r>
        <w:rPr>
          <w:b/>
        </w:rPr>
        <w:t>事件概述：</w:t>
      </w:r>
      <w:r>
        <w:t>10月1日海关22446号公文指导10月1日至12月31日适用43号决议的进口申报继续使用VK240；汽油特别消费税仍按相关法律执行。</w:t>
      </w:r>
    </w:p>
    <w:p>
      <w:r>
        <w:rPr>
          <w:b/>
        </w:rPr>
        <w:t>关注原因：</w:t>
      </w:r>
      <w:r>
        <w:t>直接影响油品进口税费和运输成本基准，涉及燃油客户报价及物流附加费判断。</w:t>
      </w:r>
    </w:p>
    <w:p>
      <w:r>
        <w:rPr>
          <w:b/>
        </w:rPr>
        <w:t>影响主体：</w:t>
      </w:r>
      <w:r>
        <w:t>燃油、航空燃料及石油原料进口商，运输和航空物流企业。</w:t>
      </w:r>
    </w:p>
    <w:p>
      <w:r>
        <w:rPr>
          <w:b/>
        </w:rPr>
        <w:t>业务影响：</w:t>
      </w:r>
      <w:r>
        <w:t>报价应按具体HS逐项核对适用税率；不得把所有2710项下货物一概视为零税。</w:t>
      </w:r>
    </w:p>
    <w:p>
      <w:r>
        <w:rPr>
          <w:b/>
        </w:rPr>
        <w:t>行动建议：</w:t>
      </w:r>
      <w:r>
        <w:t>归类岗逐HS核税，操作岗核VNACCS/VCIS税率代码；报价不得把所有油品或全部税种写成零。</w:t>
      </w:r>
    </w:p>
    <w:p>
      <w:r>
        <w:rPr>
          <w:b/>
        </w:rPr>
        <w:t>交叉验证：</w:t>
      </w:r>
      <w:r>
        <w:t>已交叉验证</w:t>
      </w:r>
    </w:p>
    <w:p>
      <w:r>
        <w:rPr>
          <w:b/>
        </w:rPr>
        <w:t>来源：</w:t>
      </w:r>
      <w:r>
        <w:t>https://chinhphu.vn/?classid=0&amp;docid=219739&amp;pageid=27160；https://baochinhphu.vn/keo-dai-thoi-han-ap-dung-thue-nhap-khau-uu-dai-thue-bvmt-thue-gtgt-doi-voi-xang-dau-den-het-2026-102260930231914727.htm；https://caa.gov.vn/hoat-dong-nganh/keo-dai-thoi-han-ap-dung-thue-nhap-khau-uu-dai-thue-bvmt-thue-gtgt-doi-voi-xang-dau-va-nhien-lieu-bay-den-het-nam-2026-20261001161345444.htm；https://nhandan.vn/hai-quan-huong-dan-hoa-toc-khai-thue-xang-dau-tu-ngay-110-post992379.html</w:t>
      </w:r>
    </w:p>
    <w:p>
      <w:pPr>
        <w:pStyle w:val="Heading2"/>
      </w:pPr>
      <w:r>
        <w:t>2 税号清理不增设收费：注销须同时核海关义务</w:t>
      </w:r>
    </w:p>
    <w:p>
      <w:r>
        <w:rPr>
          <w:i/>
        </w:rPr>
        <w:t>Làm sạch mã số thuế: Không đặt thêm thủ tục, khoản thu ngoài quy định</w:t>
      </w:r>
    </w:p>
    <w:p>
      <w:r>
        <w:rPr>
          <w:b/>
        </w:rPr>
        <w:t>摘要：</w:t>
      </w:r>
      <w:r>
        <w:t>税款结清不等于企业已完成注销，海关未结义务需另核。</w:t>
      </w:r>
    </w:p>
    <w:p>
      <w:r>
        <w:rPr>
          <w:b/>
        </w:rPr>
        <w:t>文号：</w:t>
      </w:r>
      <w:r>
        <w:t>新闻发布会解释；未披露新增规范性文号</w:t>
      </w:r>
    </w:p>
    <w:p>
      <w:r>
        <w:rPr>
          <w:b/>
        </w:rPr>
        <w:t>发布机构：</w:t>
      </w:r>
      <w:r>
        <w:t>Cục Thuế（财政部发布会解释）</w:t>
      </w:r>
    </w:p>
    <w:p>
      <w:r>
        <w:rPr>
          <w:b/>
        </w:rPr>
        <w:t>发布日期：</w:t>
      </w:r>
      <w:r>
        <w:t>2026-10-06（报道）</w:t>
      </w:r>
    </w:p>
    <w:p>
      <w:r>
        <w:rPr>
          <w:b/>
        </w:rPr>
        <w:t>生效日期：</w:t>
      </w:r>
      <w:r>
        <w:t>既有义务说明；不是新增生效规则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10月6日财政部发布会解释：税号清理不设新义务或额外收费；税款结清只是注销的一部分，仍须处理海关、社保等义务。税务机关区分税款、迟缴款、缺失申报/发票/决算及有依据的处罚。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报价及应收管理判断：服务费、税款、迟缴款和罚款不得混写；原件未核前不承诺注销完成。</w:t>
      </w:r>
    </w:p>
    <w:p>
      <w:r>
        <w:rPr>
          <w:b/>
        </w:rPr>
        <w:t>行动建议：</w:t>
      </w:r>
      <w:r>
        <w:t>新客户查税号与注册地址；退出业务客户核海关未结事项，第三方服务费与国家法定款项分开列。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https://thuehaiquan.tapchikinhtetaichinh.vn/lam-sach-ma-so-thue-khong-dat-them-thu-tuc-khoan-thu-ngoai-quy-dinh-168851.html</w:t>
      </w:r>
    </w:p>
    <w:p>
      <w:pPr>
        <w:pStyle w:val="Heading2"/>
      </w:pPr>
      <w:r>
        <w:t>3 单一窗口分权更新：先核接收机关，不重复申报</w:t>
      </w:r>
    </w:p>
    <w:p>
      <w:r>
        <w:rPr>
          <w:i/>
        </w:rPr>
        <w:t>Thực hiện thủ tục qua Cổng thông tin một cửa quốc gia theo mô hình chính quyền mới</w:t>
      </w:r>
    </w:p>
    <w:p>
      <w:r>
        <w:rPr>
          <w:b/>
        </w:rPr>
        <w:t>摘要：</w:t>
      </w:r>
      <w:r>
        <w:t>188项程序中65项下放地方，先确认受理机关和系统入口。</w:t>
      </w:r>
    </w:p>
    <w:p>
      <w:r>
        <w:rPr>
          <w:b/>
        </w:rPr>
        <w:t>文号：</w:t>
      </w:r>
      <w:r>
        <w:t>报道未列新增统一公文号</w:t>
      </w:r>
    </w:p>
    <w:p>
      <w:r>
        <w:rPr>
          <w:b/>
        </w:rPr>
        <w:t>发布机构：</w:t>
      </w:r>
      <w:r>
        <w:t>Cục Hải quan / 相关主管机关（报道转述）</w:t>
      </w:r>
    </w:p>
    <w:p>
      <w:r>
        <w:rPr>
          <w:b/>
        </w:rPr>
        <w:t>发布日期：</w:t>
      </w:r>
      <w:r>
        <w:t>2026-10-05（报道）</w:t>
      </w:r>
    </w:p>
    <w:p>
      <w:r>
        <w:rPr>
          <w:b/>
        </w:rPr>
        <w:t>生效日期：</w:t>
      </w:r>
      <w:r>
        <w:t>执行口径见正文；原件及具体生效日待核验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海关对第三阶段188项程序复核，其中65项已下放地方；已有国家公共服务门户的程序拟只交换结果。报道明确C/O系统连接模式不因发证机关下放而改变。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业务判断：错选受理机关可延误清关；不能据此认定所有程序已经切换。</w:t>
      </w:r>
    </w:p>
    <w:p>
      <w:r>
        <w:rPr>
          <w:b/>
        </w:rPr>
        <w:t>行动建议：</w:t>
      </w:r>
      <w:r>
        <w:t>逐票核对C/O、食品安全和化学品许可接收机关及系统入口，保留受理回执，避免重复提交。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https://thuehaiquan.tapchikinhtetaichinh.vn/thuc-hien-thu-tuc-qua-cong-thong-tin-mot-cua-quoc-gia-theo-mo-hinh-chinh-quyen-moi-168755.html</w:t>
      </w:r>
    </w:p>
    <w:p>
      <w:pPr>
        <w:pStyle w:val="Heading2"/>
      </w:pPr>
      <w:r>
        <w:t>4 Cẩm Phả年末操作：核海关、港务及检疫衔接</w:t>
      </w:r>
    </w:p>
    <w:p>
      <w:r>
        <w:rPr>
          <w:i/>
        </w:rPr>
        <w:t>Hải quan Cẩm Phả tăng cường phối hợp, tạo thuận lợi cho doanh nghiệp</w:t>
      </w:r>
    </w:p>
    <w:p>
      <w:r>
        <w:rPr>
          <w:b/>
        </w:rPr>
        <w:t>摘要：</w:t>
      </w:r>
      <w:r>
        <w:t>年末港口协调机制仍在准备，先确认窗口、排班及检疫衔接。</w:t>
      </w:r>
    </w:p>
    <w:p>
      <w:r>
        <w:rPr>
          <w:b/>
        </w:rPr>
        <w:t>文号：</w:t>
      </w:r>
      <w:r>
        <w:t>第四季度拟签协调规章；文号待披露</w:t>
      </w:r>
    </w:p>
    <w:p>
      <w:r>
        <w:rPr>
          <w:b/>
        </w:rPr>
        <w:t>发布机构：</w:t>
      </w:r>
      <w:r>
        <w:t>Hải quan cửa khẩu cảng Cẩm Phả / 第八区海关</w:t>
      </w:r>
    </w:p>
    <w:p>
      <w:r>
        <w:rPr>
          <w:b/>
        </w:rPr>
        <w:t>发布日期：</w:t>
      </w:r>
      <w:r>
        <w:t>2026-10-06（报道）</w:t>
      </w:r>
    </w:p>
    <w:p>
      <w:r>
        <w:rPr>
          <w:b/>
        </w:rPr>
        <w:t>生效日期：</w:t>
      </w:r>
      <w:r>
        <w:t>拟在2026年第四季度签署；确切日期未披露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10月6日报道海关拟在第四季度与边防、港务及卫生检疫签协调规章；现有信息联通仍有缺口，规章尚不能当作已生效文件。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业务判断：减少错接窗口与等待；不据此承诺已缩短时效或免除检查。</w:t>
      </w:r>
    </w:p>
    <w:p>
      <w:r>
        <w:rPr>
          <w:b/>
        </w:rPr>
        <w:t>行动建议：</w:t>
      </w:r>
      <w:r>
        <w:t>到港前向代理确认船舶、货物、卫生检疫接收窗口和高峰排班；机器设备项目先对接单证，不保证统一办理已上线。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https://thuehaiquan.tapchikinhtetaichinh.vn/hai-quan-cam-pha-tang-cuong-phoi-hop-tao-thuan-loi-cho-doanh-nghiep-168795.html</w:t>
      </w:r>
    </w:p>
    <w:p>
      <w:pPr>
        <w:pStyle w:val="Heading2"/>
      </w:pPr>
      <w:r>
        <w:t>5 财政公安数据协同：核对申报、发票与账务一致性</w:t>
      </w:r>
    </w:p>
    <w:p>
      <w:r>
        <w:rPr>
          <w:i/>
        </w:rPr>
        <w:t>Kết nối, chia sẻ dữ liệu phục vụ phòng ngừa vi phạm pháp luật tài chính, thuế, hải quan</w:t>
      </w:r>
    </w:p>
    <w:p>
      <w:r>
        <w:rPr>
          <w:b/>
        </w:rPr>
        <w:t>摘要：</w:t>
      </w:r>
      <w:r>
        <w:t>电子发票、税务与海关数据协同，先做证据链对账。</w:t>
      </w:r>
    </w:p>
    <w:p>
      <w:r>
        <w:rPr>
          <w:b/>
        </w:rPr>
        <w:t>文号：</w:t>
      </w:r>
      <w:r>
        <w:t>协作规章文号未披露</w:t>
      </w:r>
    </w:p>
    <w:p>
      <w:r>
        <w:rPr>
          <w:b/>
        </w:rPr>
        <w:t>发布机构：</w:t>
      </w:r>
      <w:r>
        <w:t>Cục Hải quan / 相关主管机关（报道转述）</w:t>
      </w:r>
    </w:p>
    <w:p>
      <w:r>
        <w:rPr>
          <w:b/>
        </w:rPr>
        <w:t>发布日期：</w:t>
      </w:r>
      <w:r>
        <w:t>2026-10-05（报道）</w:t>
      </w:r>
    </w:p>
    <w:p>
      <w:r>
        <w:rPr>
          <w:b/>
        </w:rPr>
        <w:t>生效日期：</w:t>
      </w:r>
      <w:r>
        <w:t>执行口径见正文；原件及具体生效日待核验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财政部与公安部签署数据协作规章，分享税务、电子发票、已完成海关申报和财务报表等数据；具体技术上线时间未披露。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业务判断：跨系统不一致可能增加核查风险；不能将报道理解为已对所有企业实时执法。</w:t>
      </w:r>
    </w:p>
    <w:p>
      <w:r>
        <w:rPr>
          <w:b/>
        </w:rPr>
        <w:t>行动建议：</w:t>
      </w:r>
      <w:r>
        <w:t>抽查客户发票、申报价值、付款和库存链条；异常记录先解释与补证，勿保证不被稽查。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https://thuehaiquan.tapchikinhtetaichinh.vn/ket-noi-chia-se-du-lieu-phuc-vu-phong-ngua-vi-pham-phap-luat-tai-chinh-thue-hai-quan-168716.html</w:t>
      </w:r>
    </w:p>
    <w:p>
      <w:pPr>
        <w:pStyle w:val="Heading2"/>
      </w:pPr>
      <w:r>
        <w:t>6 线上销售计税收入按总额确认，平台费用不得直接冲减</w:t>
      </w:r>
    </w:p>
    <w:p>
      <w:r>
        <w:rPr>
          <w:i/>
        </w:rPr>
        <w:t>Doanh thu thật nằm ở đâu trong dòng tiền bán hàng online?</w:t>
      </w:r>
    </w:p>
    <w:p>
      <w:r>
        <w:rPr>
          <w:b/>
        </w:rPr>
        <w:t>摘要：</w:t>
      </w:r>
      <w:r>
        <w:t>线上销售按总收入计税，退货折扣按实际交易调整。</w:t>
      </w:r>
    </w:p>
    <w:p>
      <w:r>
        <w:rPr>
          <w:b/>
        </w:rPr>
        <w:t>文号：</w:t>
      </w:r>
      <w:r>
        <w:t>68/2026/NĐ-CP</w:t>
      </w:r>
    </w:p>
    <w:p>
      <w:r>
        <w:rPr>
          <w:b/>
        </w:rPr>
        <w:t>发布机构：</w:t>
      </w:r>
      <w:r>
        <w:t>越南税务机关（财政部系解读）</w:t>
      </w:r>
    </w:p>
    <w:p>
      <w:r>
        <w:rPr>
          <w:b/>
        </w:rPr>
        <w:t>发布日期：</w:t>
      </w:r>
      <w:r>
        <w:t>2026-10-02</w:t>
      </w:r>
    </w:p>
    <w:p>
      <w:r>
        <w:rPr>
          <w:b/>
        </w:rPr>
        <w:t>生效日期：</w:t>
      </w:r>
      <w:r>
        <w:t>按68/2026/NĐ-CP执行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解读明确线上销售应按销售及服务相关总收入识别计税基础，不以扣除平台、支付或物流费用后的净入账额替代；取消、退货和折扣按实际交易调整，并以平台、银行、承运人、支付机构和发票数据交叉核验。</w:t>
      </w:r>
    </w:p>
    <w:p>
      <w:r>
        <w:rPr>
          <w:b/>
        </w:rPr>
        <w:t>关注原因：</w:t>
      </w:r>
      <w:r>
        <w:t>影响跨境电商卖家的收入对账、税负测算和物流费用列示。</w:t>
      </w:r>
    </w:p>
    <w:p>
      <w:r>
        <w:rPr>
          <w:b/>
        </w:rPr>
        <w:t>影响主体：</w:t>
      </w:r>
      <w:r>
        <w:t>平台卖家、直播电商、履约服务商及跨境电商客户。</w:t>
      </w:r>
    </w:p>
    <w:p>
      <w:r>
        <w:rPr>
          <w:b/>
        </w:rPr>
        <w:t>业务影响：</w:t>
      </w:r>
      <w:r>
        <w:t>物流费和平台费应作为成本单列，不能据此直接减少计税销售额。</w:t>
      </w:r>
    </w:p>
    <w:p>
      <w:r>
        <w:rPr>
          <w:b/>
        </w:rPr>
        <w:t>行动建议：</w:t>
      </w:r>
      <w:r>
        <w:t>要求电商客户按订单、退款、平台费、物流费、银行流水和发票建立月度对账。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https://thuehaiquan.tapchikinhtetaichinh.vn/bai-2-doanh-thu-that-nam-o-dau-trong-dong-tien-ban-hang-online-168518.html</w:t>
      </w:r>
    </w:p>
    <w:p>
      <w:pPr>
        <w:pStyle w:val="Heading2"/>
      </w:pPr>
      <w:r>
        <w:t>7 印度对越南内螺纹铜管启动反倾销与反补贴调查</w:t>
      </w:r>
    </w:p>
    <w:p>
      <w:r>
        <w:rPr>
          <w:i/>
        </w:rPr>
        <w:t>Ấn Độ đưa sản phẩm ống đồng rãnh trong của Việt Nam vào điều tra chống bán phá giá</w:t>
      </w:r>
    </w:p>
    <w:p>
      <w:r>
        <w:rPr>
          <w:b/>
        </w:rPr>
        <w:t>摘要：</w:t>
      </w:r>
      <w:r>
        <w:t>涉案企业须在15至37日窗口内完成登记和答卷准备。</w:t>
      </w:r>
    </w:p>
    <w:p>
      <w:r>
        <w:rPr>
          <w:b/>
        </w:rPr>
        <w:t>文号：</w:t>
      </w:r>
      <w:r>
        <w:t>印度DGTR立案文件（编号待核验）</w:t>
      </w:r>
    </w:p>
    <w:p>
      <w:r>
        <w:rPr>
          <w:b/>
        </w:rPr>
        <w:t>发布机构：</w:t>
      </w:r>
      <w:r>
        <w:t>印度贸易救济总局；越南贸易救济局转述</w:t>
      </w:r>
    </w:p>
    <w:p>
      <w:r>
        <w:rPr>
          <w:b/>
        </w:rPr>
        <w:t>发布日期：</w:t>
      </w:r>
      <w:r>
        <w:t>2026-10-04（报道）；2026-09-29（立案）</w:t>
      </w:r>
    </w:p>
    <w:p>
      <w:r>
        <w:rPr>
          <w:b/>
        </w:rPr>
        <w:t>生效日期：</w:t>
      </w:r>
      <w:r>
        <w:t>调查中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印度对来自越南、中国和泰国的内螺纹铜管启动反倾销及反补贴调查，越南涉及24项补贴计划；利害关系方应在SETU系统按15日或37日节点提交范围意见和登记答卷。</w:t>
      </w:r>
    </w:p>
    <w:p>
      <w:r>
        <w:rPr>
          <w:b/>
        </w:rPr>
        <w:t>关注原因：</w:t>
      </w:r>
      <w:r>
        <w:t>时限短，影响出口商客户的证据保全、报价和市场风险。</w:t>
      </w:r>
    </w:p>
    <w:p>
      <w:r>
        <w:rPr>
          <w:b/>
        </w:rPr>
        <w:t>影响主体：</w:t>
      </w:r>
      <w:r>
        <w:t>内螺纹铜管生产商、出口商及印度进口商。</w:t>
      </w:r>
    </w:p>
    <w:p>
      <w:r>
        <w:rPr>
          <w:b/>
        </w:rPr>
        <w:t>业务影响：</w:t>
      </w:r>
      <w:r>
        <w:t>不能把潜在贸易救济税计入已确定税率；报价应加入调查风险和条款调整机制。</w:t>
      </w:r>
    </w:p>
    <w:p>
      <w:r>
        <w:rPr>
          <w:b/>
        </w:rPr>
        <w:t>行动建议：</w:t>
      </w:r>
      <w:r>
        <w:t>识别相关客户，立即确认产品范围、印度进口商和答卷责任人。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https://thuehaiquan.tapchikinhtetaichinh.vn/an-do-dua-san-pham-ong-dong-ranh-trong-cua-viet-nam-vao-dieu-tra-chong-an-pha-gia-168645.html</w:t>
      </w:r>
    </w:p>
    <w:p>
      <w:pPr>
        <w:pStyle w:val="Heading2"/>
      </w:pPr>
      <w:r>
        <w:t>8 9月进口582亿美元：仅作需求判断，不据此调价</w:t>
      </w:r>
    </w:p>
    <w:p>
      <w:r>
        <w:rPr>
          <w:i/>
        </w:rPr>
        <w:t>Dữ liệu thống kê nhập khẩu hàng hóa tháng 9/2026</w:t>
      </w:r>
    </w:p>
    <w:p>
      <w:r>
        <w:rPr>
          <w:b/>
        </w:rPr>
        <w:t>摘要：</w:t>
      </w:r>
      <w:r>
        <w:t>9月进口582亿美元、环比增6%；物流报价仍须取得实际运费。</w:t>
      </w:r>
    </w:p>
    <w:p>
      <w:r>
        <w:rPr>
          <w:b/>
        </w:rPr>
        <w:t>文号：</w:t>
      </w:r>
      <w:r>
        <w:t>统计报道，无规范性文号</w:t>
      </w:r>
    </w:p>
    <w:p>
      <w:r>
        <w:rPr>
          <w:b/>
        </w:rPr>
        <w:t>发布机构：</w:t>
      </w:r>
      <w:r>
        <w:t>Cục Hải quan统计（专刊转述）</w:t>
      </w:r>
    </w:p>
    <w:p>
      <w:r>
        <w:rPr>
          <w:b/>
        </w:rPr>
        <w:t>发布日期：</w:t>
      </w:r>
      <w:r>
        <w:t>2026-10-07（报道）</w:t>
      </w:r>
    </w:p>
    <w:p>
      <w:r>
        <w:rPr>
          <w:b/>
        </w:rPr>
        <w:t>生效日期：</w:t>
      </w:r>
      <w:r>
        <w:t>不适用：统计数据，非法规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海关统计转述：9月进口582亿美元，较8月增6%；前9月累计4537.1亿美元，同比增36.7%。宏观货值不能代表Skygroup实际货量或运价。</w:t>
      </w:r>
    </w:p>
    <w:p>
      <w:r>
        <w:rPr>
          <w:b/>
        </w:rPr>
        <w:t>关注原因：</w:t>
      </w:r>
      <w:r>
        <w:t>影响客户合规证据、操作安排或报价成本。</w:t>
      </w:r>
    </w:p>
    <w:p>
      <w:r>
        <w:rPr>
          <w:b/>
        </w:rPr>
        <w:t>影响主体：</w:t>
      </w:r>
      <w:r>
        <w:t>进出口企业、报关代理、客户经理与财务</w:t>
      </w:r>
    </w:p>
    <w:p>
      <w:r>
        <w:rPr>
          <w:b/>
        </w:rPr>
        <w:t>业务影响：</w:t>
      </w:r>
      <w:r>
        <w:t>合理推断：需关注进口物流资源；不可直接推导涨价幅度、利润率或特定路线需求。</w:t>
      </w:r>
    </w:p>
    <w:p>
      <w:r>
        <w:rPr>
          <w:b/>
        </w:rPr>
        <w:t>行动建议：</w:t>
      </w:r>
      <w:r>
        <w:t>销售按客户实际订单核物流需求；报价仍以船司、航司及口岸费用原始数据为准。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https://thuehaiquan.tapchikinhtetaichinh.vn/du-lieu-thong-ke-nhap-khau-hang-hoa-thang-9-2026-168868.html</w:t>
      </w:r>
    </w:p>
    <w:p>
      <w:pPr>
        <w:pStyle w:val="Heading2"/>
      </w:pPr>
      <w:r>
        <w:t>9 海关第十三区后续稽查聚焦加工出口企业，9个月追收65.2亿越盾</w:t>
      </w:r>
    </w:p>
    <w:p>
      <w:r>
        <w:rPr>
          <w:i/>
        </w:rPr>
        <w:t>Hải quan khu vực XIII sàng lọc kĩ, lựa chọn đúng trong kiểm tra sau thông quan</w:t>
      </w:r>
    </w:p>
    <w:p>
      <w:r>
        <w:rPr>
          <w:b/>
        </w:rPr>
        <w:t>摘要：</w:t>
      </w:r>
      <w:r>
        <w:t>14次稽查追收65.2亿越盾，现场稽查贡献超99%。</w:t>
      </w:r>
    </w:p>
    <w:p>
      <w:r>
        <w:rPr>
          <w:b/>
        </w:rPr>
        <w:t>文号：</w:t>
      </w:r>
      <w:r>
        <w:t>不适用（执法统计）</w:t>
      </w:r>
    </w:p>
    <w:p>
      <w:r>
        <w:rPr>
          <w:b/>
        </w:rPr>
        <w:t>发布机构：</w:t>
      </w:r>
      <w:r>
        <w:t>海关第十三区</w:t>
      </w:r>
    </w:p>
    <w:p>
      <w:r>
        <w:rPr>
          <w:b/>
        </w:rPr>
        <w:t>发布日期：</w:t>
      </w:r>
      <w:r>
        <w:t>2026-10-03</w:t>
      </w:r>
    </w:p>
    <w:p>
      <w:r>
        <w:rPr>
          <w:b/>
        </w:rPr>
        <w:t>生效日期：</w:t>
      </w:r>
      <w:r>
        <w:t>持续执行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前9个月开展14次后续稽查，其中5次在企业场所实施；追收及处理65.2亿越盾，已缴44.8亿，尚在缴纳期20.4亿，企业场所稽查贡献后续稽查收入99%以上。重点关注加工出口、水产、饲料和IUU相关场景。</w:t>
      </w:r>
    </w:p>
    <w:p>
      <w:r>
        <w:rPr>
          <w:b/>
        </w:rPr>
        <w:t>关注原因：</w:t>
      </w:r>
      <w:r>
        <w:t>显示风险筛选正聚焦加工出口企业和高风险行业，具有直接审计准备价值。</w:t>
      </w:r>
    </w:p>
    <w:p>
      <w:r>
        <w:rPr>
          <w:b/>
        </w:rPr>
        <w:t>影响主体：</w:t>
      </w:r>
      <w:r>
        <w:t>加工出口企业、水产和饲料企业、DNCX及其服务商。</w:t>
      </w:r>
    </w:p>
    <w:p>
      <w:r>
        <w:rPr>
          <w:b/>
        </w:rPr>
        <w:t>业务影响：</w:t>
      </w:r>
      <w:r>
        <w:t>报价之外需明确账册、耗用、库存、原料流转和免税货物证据维护责任。</w:t>
      </w:r>
    </w:p>
    <w:p>
      <w:r>
        <w:rPr>
          <w:b/>
        </w:rPr>
        <w:t>行动建议：</w:t>
      </w:r>
      <w:r>
        <w:t>对高风险客户抽查报关单、BOM、库存、结算报告和原料成品对应关系。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https://thuehaiquan.tapchikinhtetaichinh.vn/hai-quan-khu-vuc-xiii-sang-loc-ki-lua-chon-dung-trong-kiem-tra-sau-thong-quan-168563.html</w:t>
      </w:r>
    </w:p>
    <w:p>
      <w:pPr>
        <w:pStyle w:val="Heading2"/>
      </w:pPr>
      <w:r>
        <w:t>10 出口企业与银行对接年末资金，融资成本须与物流报价分开</w:t>
      </w:r>
    </w:p>
    <w:p>
      <w:r>
        <w:rPr>
          <w:i/>
        </w:rPr>
        <w:t>Kết nối doanh nghiệp với ngân hàng, khơi thông nguồn vốn xuất khẩu cuối năm</w:t>
      </w:r>
    </w:p>
    <w:p>
      <w:r>
        <w:rPr>
          <w:b/>
        </w:rPr>
        <w:t>摘要：</w:t>
      </w:r>
      <w:r>
        <w:t>银行推出万亿越盾出口融资方案，适用条件需逐户核验。</w:t>
      </w:r>
    </w:p>
    <w:p>
      <w:r>
        <w:rPr>
          <w:b/>
        </w:rPr>
        <w:t>文号：</w:t>
      </w:r>
      <w:r>
        <w:t>不适用（银企对接）</w:t>
      </w:r>
    </w:p>
    <w:p>
      <w:r>
        <w:rPr>
          <w:b/>
        </w:rPr>
        <w:t>发布机构：</w:t>
      </w:r>
      <w:r>
        <w:t>相关银行与企业机构</w:t>
      </w:r>
    </w:p>
    <w:p>
      <w:r>
        <w:rPr>
          <w:b/>
        </w:rPr>
        <w:t>发布日期：</w:t>
      </w:r>
      <w:r>
        <w:t>2026-10-04</w:t>
      </w:r>
    </w:p>
    <w:p>
      <w:r>
        <w:rPr>
          <w:b/>
        </w:rPr>
        <w:t>生效日期：</w:t>
      </w:r>
      <w:r>
        <w:t>按银行审批</w:t>
      </w:r>
    </w:p>
    <w:p>
      <w:r>
        <w:rPr>
          <w:b/>
        </w:rPr>
        <w:t>状态：</w:t>
      </w:r>
      <w:r>
        <w:t>媒体报道</w:t>
      </w:r>
    </w:p>
    <w:p>
      <w:r>
        <w:rPr>
          <w:b/>
        </w:rPr>
        <w:t>事件概述：</w:t>
      </w:r>
      <w:r>
        <w:t>报道援引MB Bank嘉定分行称，2026年9月推出面向中小企业的10万亿越盾融资方案，可线上办理审批、放款、国际支付和担保；具体额度、利率和准入仍以银行审批为准。</w:t>
      </w:r>
    </w:p>
    <w:p>
      <w:r>
        <w:rPr>
          <w:b/>
        </w:rPr>
        <w:t>关注原因：</w:t>
      </w:r>
      <w:r>
        <w:t>生产企业年末备货可能受资金约束，影响订舱、付款和客户履约。</w:t>
      </w:r>
    </w:p>
    <w:p>
      <w:r>
        <w:rPr>
          <w:b/>
        </w:rPr>
        <w:t>影响主体：</w:t>
      </w:r>
      <w:r>
        <w:t>出口制造企业、贸易商和供应链客户。</w:t>
      </w:r>
    </w:p>
    <w:p>
      <w:r>
        <w:rPr>
          <w:b/>
        </w:rPr>
        <w:t>业务影响：</w:t>
      </w:r>
      <w:r>
        <w:t>不得把宣传额度视为客户已获授信；物流报价应与融资成本和付款条件分列。</w:t>
      </w:r>
    </w:p>
    <w:p>
      <w:r>
        <w:rPr>
          <w:b/>
        </w:rPr>
        <w:t>行动建议：</w:t>
      </w:r>
      <w:r>
        <w:t>询盘阶段新增付款周期和授信状态字段，避免以未获批融资承诺舱位。</w:t>
      </w:r>
    </w:p>
    <w:p>
      <w:r>
        <w:rPr>
          <w:b/>
        </w:rPr>
        <w:t>交叉验证：</w:t>
      </w:r>
      <w:r>
        <w:t>未交叉验证-待核实</w:t>
      </w:r>
    </w:p>
    <w:p>
      <w:r>
        <w:rPr>
          <w:b/>
        </w:rPr>
        <w:t>来源：</w:t>
      </w:r>
      <w:r>
        <w:t>https://thuehaiquan.tapchikinhtetaichinh.vn/ket-noi-doanh-nghiep-voi-ngan-hang-khoi-thong-nguon-von-xuat-khau-cuoi-nam-168641.html</w:t>
      </w:r>
    </w:p>
    <w:p>
      <w:pPr>
        <w:pStyle w:val="Heading1"/>
      </w:pPr>
      <w:r>
        <w:t>海关处罚案件分析</w:t>
      </w:r>
    </w:p>
    <w:p>
      <w:r>
        <w:t>保留3案；已确认行政处罚/判决0案。完整分析见同日海关日报。</w:t>
      </w:r>
    </w:p>
    <w:p>
      <w:pPr>
        <w:pStyle w:val="Heading2"/>
      </w:pPr>
      <w:r>
        <w:t>案件1. 芒街960公斤冷冻食品：无来源证明，查获待处理</w:t>
      </w:r>
    </w:p>
    <w:p>
      <w:r>
        <w:t>9月30日查获960公斤冷冻食品，10月6日报道，最终处罚未披露。Skygroup需在承运前核来源、进口及卫生检疫文件，缺证暂停接单。</w:t>
      </w:r>
    </w:p>
    <w:p>
      <w:r>
        <w:t>案件阶段：已查获；移交处理，最终处罚/判决待核验</w:t>
      </w:r>
    </w:p>
    <w:p>
      <w:r>
        <w:t>关键事实：冷冻未成熟鸡蛋；Bình Ngọc海岸，Móng Cái 1；Vạn Gia港海关协作；事件 2026-09-30；报道 2026-10-06</w:t>
      </w:r>
    </w:p>
    <w:p>
      <w:r>
        <w:t>罚款、货值、补税：未披露/待核验，非零。</w:t>
      </w:r>
    </w:p>
    <w:p>
      <w:r>
        <w:t>防范动作：装运前核合法进口、货物卫生检疫及来源资料，冷链记录不能替代合法来源；缺证暂停承运。</w:t>
      </w:r>
    </w:p>
    <w:p>
      <w:r>
        <w:t>未交叉验证-待核实；来源：https://thuehaiquan.tapchikinhtetaichinh.vn/hai-quan-phoi-hop-chan-dung-xe-cho-gan-1-tan-thuc-pham-dong-lanh-168824.html</w:t>
      </w:r>
    </w:p>
    <w:p>
      <w:pPr>
        <w:pStyle w:val="Heading2"/>
      </w:pPr>
      <w:r>
        <w:t>案件2. 广治10吨白糖案：刑事立案不等于已判决</w:t>
      </w:r>
    </w:p>
    <w:p>
      <w:r>
        <w:t>报道确认查获10,000公斤白糖并刑事立案，尚非判决。Skygroup应在承运前核合法进口、来源及原产地链条。</w:t>
      </w:r>
    </w:p>
    <w:p>
      <w:r>
        <w:t>案件阶段：刑事立案/被告人立案；调查中，未核实判决</w:t>
      </w:r>
    </w:p>
    <w:p>
      <w:r>
        <w:t>关键事实：泰国产白糖；Sê Pôn河，Tân Thành/Lao Bảo越老边境；事件 2026-09-20；报道 2026-10-05</w:t>
      </w:r>
    </w:p>
    <w:p>
      <w:r>
        <w:t>罚款、货值、补税：未披露/待核验，非零。</w:t>
      </w:r>
    </w:p>
    <w:p>
      <w:r>
        <w:t>防范动作：核合法口岸、进口单证与真实原产地；泰国产与老挝发运地分别核验，糖类贸易救济适用另行核实。</w:t>
      </w:r>
    </w:p>
    <w:p>
      <w:r>
        <w:t>未交叉验证-待核实；来源：https://thuehaiquan.tapchikinhtetaichinh.vn/khoi-to-cac-bi-can-ve-toi-buon-lau-van-chuyen-trai-phep-10-tan-duong-168738.html</w:t>
      </w:r>
    </w:p>
    <w:p>
      <w:pPr>
        <w:pStyle w:val="Heading2"/>
      </w:pPr>
      <w:r>
        <w:t>案件3. 暂进口工程设备称遗失：2票逾期申报待核查</w:t>
      </w:r>
    </w:p>
    <w:p>
      <w:r>
        <w:t>2票暂进口设备逾期，企业称遗失却无公安证明。海关要求先核查，尚未作出最终处罚；Skygroup先追设备去向和期限证据。</w:t>
      </w:r>
    </w:p>
    <w:p>
      <w:r>
        <w:t>案件阶段：核查中；地方建议行政处罚，未确认已处罚</w:t>
      </w:r>
    </w:p>
    <w:p>
      <w:r>
        <w:t>关键事实：工程施工设备；Hữu Nghị；设备实际去向待核验；事件 事件：2018/2019暂进口；2023年到期；报道 2026-10-05</w:t>
      </w:r>
    </w:p>
    <w:p>
      <w:r>
        <w:t>罚款、货值、补税：未披露/待核验，非零。</w:t>
      </w:r>
    </w:p>
    <w:p>
      <w:r>
        <w:t>防范动作：建立暂进口期限台账，盘点序列号和去向；遗失及时报案留证，补税或改变用途必须取得主管机关确认。</w:t>
      </w:r>
    </w:p>
    <w:p>
      <w:r>
        <w:t>未交叉验证-待核实；来源：https://thuehaiquan.tapchikinhtetaichinh.vn/lam-ro-hang-tam-nhap-tai-xuat-bi-mat-truoc-khi-xu-ly-168735.html</w:t>
      </w:r>
    </w:p>
    <w:p>
      <w:pPr>
        <w:pStyle w:val="Heading1"/>
      </w:pPr>
      <w:r>
        <w:t>今日行动建议</w:t>
      </w:r>
    </w:p>
    <w:p>
      <w:pPr>
        <w:pStyle w:val="ListNumber"/>
      </w:pPr>
      <w:r>
        <w:t>装运前核合法进口、货物卫生检疫及来源资料，冷链记录不能替代合法来源；缺证暂停承运。</w:t>
      </w:r>
    </w:p>
    <w:p>
      <w:pPr>
        <w:pStyle w:val="ListNumber"/>
      </w:pPr>
      <w:r>
        <w:t>到港前向代理确认船舶、货物、卫生检疫接收窗口和高峰排班；机器设备项目先对接单证，不保证统一办理已上线。</w:t>
      </w:r>
    </w:p>
    <w:p>
      <w:pPr>
        <w:pStyle w:val="ListNumber"/>
      </w:pPr>
      <w:r>
        <w:t>新客户查税号与注册地址；退出业务客户核海关未结事项，第三方服务费与国家法定款项分开列。</w:t>
      </w:r>
    </w:p>
    <w:p>
      <w:pPr>
        <w:pStyle w:val="ListNumber"/>
      </w:pPr>
      <w:r>
        <w:t>归类岗逐HS核税，操作岗核VNACCS/VCIS税率代码；报价不得把所有油品或全部税种写成零。</w:t>
      </w:r>
    </w:p>
    <w:p>
      <w:pPr>
        <w:pStyle w:val="ListNumber"/>
      </w:pPr>
      <w:r>
        <w:t>暂进口客户复核设备去向与期限；单一窗口核接收机关和受理回执。</w:t>
      </w:r>
    </w:p>
    <w:p>
      <w:pPr>
        <w:pStyle w:val="Heading1"/>
      </w:pPr>
      <w:r>
        <w:t>未来7天观察事项</w:t>
      </w:r>
    </w:p>
    <w:p>
      <w:pPr>
        <w:pStyle w:val="ListBullet"/>
      </w:pPr>
      <w:r>
        <w:t>未来7天逐票核验VK240适用HS与税种；不要泛化油品零税。</w:t>
      </w:r>
    </w:p>
    <w:p>
      <w:pPr>
        <w:pStyle w:val="ListBullet"/>
      </w:pPr>
      <w:r>
        <w:t>内部建议10月9日前完成127/128及21757系统准备；10月15日生效在本次7天日历观察窗口之外。</w:t>
      </w:r>
    </w:p>
    <w:p>
      <w:pPr>
        <w:pStyle w:val="ListBullet"/>
      </w:pPr>
      <w:r>
        <w:t>跟踪Cẩm Phả协调规章签署及高峰排班；目前未确认已生效。</w:t>
      </w:r>
    </w:p>
    <w:p>
      <w:pPr>
        <w:pStyle w:val="ListBullet"/>
      </w:pPr>
      <w:r>
        <w:t>追踪冷冻食品及暂进口设备案最终处理，不把查获或建议处罚写成已处罚。</w:t>
      </w:r>
    </w:p>
    <w:p>
      <w:pPr>
        <w:pStyle w:val="ListBullet"/>
      </w:pPr>
      <w:r>
        <w:t>跟踪142号快件程序附件；11月16日仍为后续准备节点。</w:t>
      </w:r>
    </w:p>
    <w:p>
      <w:pPr>
        <w:pStyle w:val="Heading1"/>
      </w:pPr>
      <w:r>
        <w:t>今日关联提醒</w:t>
      </w:r>
    </w:p>
    <w:p>
      <w:r>
        <w:t>重大关务法规详见 越南关务法规预警-2026-10-07.md；同一事项在商业简报仅保留行动影响，避免重复展开。</w:t>
      </w:r>
    </w:p>
    <w:sectPr w:rsidR="00FC693F" w:rsidRPr="0006063C" w:rsidSect="00034616">
      <w:footerReference w:type="default" r:id="rId9"/>
      <w:pgSz w:w="12240" w:h="15840"/>
      <w:pgMar w:top="1037" w:right="1123" w:bottom="1037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5A"/>
        <w:sz w:val="16"/>
      </w:rPr>
      <w:t>Skygroup Logistics Viet Nam Company Limited | vietnam@goskygroup.vn | +84-0832756118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3" w:lineRule="auto"/>
    </w:pPr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越南商业政策每日简报 2026-10-07</dc:title>
  <dc:subject>越南商业政策、关务与合规管理层简报</dc:subject>
  <dc:creator>Skygroup Logistics Viet Nam Company Limited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