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越南商业政策每日简报 2026-10-06</w:t>
      </w:r>
    </w:p>
    <w:p>
      <w:pPr>
        <w:jc w:val="center"/>
      </w:pPr>
      <w:r>
        <w:rPr>
          <w:color w:val="525252"/>
          <w:sz w:val="19"/>
        </w:rPr>
        <w:t>Skygroup Logistics Viet Nam</w:t>
        <w:br/>
        <w:t>2026年10月06日11:10（北京时间） / 2026年10月06日10:10（越南时间）</w:t>
        <w:br/>
        <w:t>覆盖窗口：2026年9月30日至2026年10月6日</w:t>
      </w:r>
    </w:p>
    <w:p>
      <w:pPr>
        <w:pStyle w:val="Heading1"/>
      </w:pPr>
      <w:r>
        <w:t>核心结论</w:t>
      </w:r>
    </w:p>
    <w:p>
      <w:pPr>
        <w:pStyle w:val="ListBullet"/>
      </w:pPr>
      <w:r>
        <w:t>燃油VK240申报码继续执行，但不等于全部油品、全部税种免税；逐HS核定后再报价。</w:t>
      </w:r>
    </w:p>
    <w:p>
      <w:pPr>
        <w:pStyle w:val="ListBullet"/>
      </w:pPr>
      <w:r>
        <w:t>单一窗口机关分权与跨部门数据协同要求核接收机关、发票和申报证据，勿重复提交或保证不查验。</w:t>
      </w:r>
    </w:p>
    <w:p>
      <w:pPr>
        <w:pStyle w:val="ListBullet"/>
      </w:pPr>
      <w:r>
        <w:t>案件分析保留3案；已确认行政处罚/判决0案。刑事立案、查获销毁、拟处罚核查分别标注，不混称已定罪。</w:t>
      </w:r>
    </w:p>
    <w:p>
      <w:pPr>
        <w:pStyle w:val="Heading1"/>
      </w:pPr>
      <w:r>
        <w:t>政策与商业情报</w:t>
      </w:r>
    </w:p>
    <w:p>
      <w:pPr>
        <w:pStyle w:val="Heading2"/>
      </w:pPr>
      <w:r>
        <w:t>1 燃油申报继续使用VK240：须逐项核定43号决议适用范围</w:t>
      </w:r>
    </w:p>
    <w:p>
      <w:r>
        <w:rPr>
          <w:i/>
        </w:rPr>
        <w:t>Kéo dài thời hạn áp dụng thuế nhập khẩu ưu đãi, thuế bảo vệ môi trường, thuế giá trị gia tăng đối với xăng dầu đến hết năm 2026</w:t>
      </w:r>
    </w:p>
    <w:p>
      <w:r>
        <w:rPr>
          <w:b/>
        </w:rPr>
        <w:t>摘要：</w:t>
      </w:r>
      <w:r>
        <w:t>10月1日起特定燃油VAT申报继续使用VK240，消费税不可泛化为零。</w:t>
      </w:r>
    </w:p>
    <w:p>
      <w:r>
        <w:rPr>
          <w:b/>
        </w:rPr>
        <w:t>文号：</w:t>
      </w:r>
      <w:r>
        <w:t>43/2026/NQ-CP；22446/CHQ-NVTHQ</w:t>
      </w:r>
    </w:p>
    <w:p>
      <w:r>
        <w:rPr>
          <w:b/>
        </w:rPr>
        <w:t>发布机构：</w:t>
      </w:r>
      <w:r>
        <w:t>越南政府</w:t>
      </w:r>
    </w:p>
    <w:p>
      <w:r>
        <w:rPr>
          <w:b/>
        </w:rPr>
        <w:t>发布日期：</w:t>
      </w:r>
      <w:r>
        <w:t>2026-09-30</w:t>
      </w:r>
    </w:p>
    <w:p>
      <w:r>
        <w:rPr>
          <w:b/>
        </w:rPr>
        <w:t>生效日期：</w:t>
      </w:r>
      <w:r>
        <w:t>2026-10-01至2026-12-31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10月1日海关22446号公文指导10月1日至12月31日适用43号决议的进口申报继续使用VK240；汽油特别消费税仍按相关法律执行。</w:t>
      </w:r>
    </w:p>
    <w:p>
      <w:r>
        <w:rPr>
          <w:b/>
        </w:rPr>
        <w:t>关注原因：</w:t>
      </w:r>
      <w:r>
        <w:t>直接影响油品进口税费和运输成本基准，涉及燃油客户报价及物流附加费判断。</w:t>
      </w:r>
    </w:p>
    <w:p>
      <w:r>
        <w:rPr>
          <w:b/>
        </w:rPr>
        <w:t>影响主体：</w:t>
      </w:r>
      <w:r>
        <w:t>燃油、航空燃料及石油原料进口商，运输和航空物流企业。</w:t>
      </w:r>
    </w:p>
    <w:p>
      <w:r>
        <w:rPr>
          <w:b/>
        </w:rPr>
        <w:t>业务影响：</w:t>
      </w:r>
      <w:r>
        <w:t>报价应按具体HS逐项核对适用税率；不得把所有2710项下货物一概视为零税。</w:t>
      </w:r>
    </w:p>
    <w:p>
      <w:r>
        <w:rPr>
          <w:b/>
        </w:rPr>
        <w:t>行动建议：</w:t>
      </w:r>
      <w:r>
        <w:t>归类岗逐HS核税，操作岗核VNACCS/VCIS税率代码；报价不得把所有油品或全部税种写成零。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chinhphu.vn/?classid=0&amp;docid=219739&amp;pageid=27160；https://baochinhphu.vn/keo-dai-thoi-han-ap-dung-thue-nhap-khau-uu-dai-thue-bvmt-thue-gtgt-doi-voi-xang-dau-den-het-2026-102260930231914727.htm；https://caa.gov.vn/hoat-dong-nganh/keo-dai-thoi-han-ap-dung-thue-nhap-khau-uu-dai-thue-bvmt-thue-gtgt-doi-voi-xang-dau-va-nhien-lieu-bay-den-het-nam-2026-20261001161345444.htm；https://nhandan.vn/hai-quan-huong-dan-hoa-toc-khai-thue-xang-dau-tu-ngay-110-post992379.html</w:t>
      </w:r>
    </w:p>
    <w:p>
      <w:pPr>
        <w:pStyle w:val="Heading2"/>
      </w:pPr>
      <w:r>
        <w:t>2 中小企业三年免税：首注不等于自动符合资格</w:t>
      </w:r>
    </w:p>
    <w:p>
      <w:r>
        <w:rPr>
          <w:i/>
        </w:rPr>
        <w:t>Điều kiện miễn thuế thu nhập doanh nghiệp 3 năm với doanh nghiệp nhỏ và vừa</w:t>
      </w:r>
    </w:p>
    <w:p>
      <w:r>
        <w:rPr>
          <w:b/>
        </w:rPr>
        <w:t>摘要：</w:t>
      </w:r>
      <w:r>
        <w:t>三年企业所得税优惠有人员关联排除条件，不能仅凭新设承诺免税。</w:t>
      </w:r>
    </w:p>
    <w:p>
      <w:r>
        <w:rPr>
          <w:b/>
        </w:rPr>
        <w:t>文号：</w:t>
      </w:r>
      <w:r>
        <w:t>7191/CT-QLNT（签发日待核验）</w:t>
      </w:r>
    </w:p>
    <w:p>
      <w:r>
        <w:rPr>
          <w:b/>
        </w:rPr>
        <w:t>发布机构：</w:t>
      </w:r>
      <w:r>
        <w:t>Cục Thuế</w:t>
      </w:r>
    </w:p>
    <w:p>
      <w:r>
        <w:rPr>
          <w:b/>
        </w:rPr>
        <w:t>发布日期：</w:t>
      </w:r>
      <w:r>
        <w:t>2026-10-05（报道）</w:t>
      </w:r>
    </w:p>
    <w:p>
      <w:r>
        <w:rPr>
          <w:b/>
        </w:rPr>
        <w:t>生效日期：</w:t>
      </w:r>
      <w:r>
        <w:t>执行口径见正文；原件及具体生效日待核验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税务机关按198/2025/QH15及20/2026/NĐ-CP答复：最高出资者/法定代表人涉及其他在营企业等情形可排除三年优惠。本案企业不符合条件；不可推广至所有新设中小企业。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客户准入与经营成本判断，不直接改变进口税；具体适用须核原件。</w:t>
      </w:r>
    </w:p>
    <w:p>
      <w:r>
        <w:rPr>
          <w:b/>
        </w:rPr>
        <w:t>行动建议：</w:t>
      </w:r>
      <w:r>
        <w:t>客户开发时取得首次登记与股东、代表人信息；财务核优惠资格后再测算经营成本。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https://thuehaiquan.tapchikinhtetaichinh.vn/dieu-kien-mien-thue-thu-nhap-doanh-nghiep-3-nam-voi-doanh-nghiep-nho-va-vua-168703.html</w:t>
      </w:r>
    </w:p>
    <w:p>
      <w:pPr>
        <w:pStyle w:val="Heading2"/>
      </w:pPr>
      <w:r>
        <w:t>3 单一窗口分权更新：先核接收机关，不重复申报</w:t>
      </w:r>
    </w:p>
    <w:p>
      <w:r>
        <w:rPr>
          <w:i/>
        </w:rPr>
        <w:t>Thực hiện thủ tục qua Cổng thông tin một cửa quốc gia theo mô hình chính quyền mới</w:t>
      </w:r>
    </w:p>
    <w:p>
      <w:r>
        <w:rPr>
          <w:b/>
        </w:rPr>
        <w:t>摘要：</w:t>
      </w:r>
      <w:r>
        <w:t>188项程序中65项下放地方，先确认受理机关和系统入口。</w:t>
      </w:r>
    </w:p>
    <w:p>
      <w:r>
        <w:rPr>
          <w:b/>
        </w:rPr>
        <w:t>文号：</w:t>
      </w:r>
      <w:r>
        <w:t>报道未列新增统一公文号</w:t>
      </w:r>
    </w:p>
    <w:p>
      <w:r>
        <w:rPr>
          <w:b/>
        </w:rPr>
        <w:t>发布机构：</w:t>
      </w:r>
      <w:r>
        <w:t>Cục Hải quan / 相关主管机关（报道转述）</w:t>
      </w:r>
    </w:p>
    <w:p>
      <w:r>
        <w:rPr>
          <w:b/>
        </w:rPr>
        <w:t>发布日期：</w:t>
      </w:r>
      <w:r>
        <w:t>2026-10-05（报道）</w:t>
      </w:r>
    </w:p>
    <w:p>
      <w:r>
        <w:rPr>
          <w:b/>
        </w:rPr>
        <w:t>生效日期：</w:t>
      </w:r>
      <w:r>
        <w:t>执行口径见正文；原件及具体生效日待核验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海关对第三阶段188项程序复核，其中65项已下放地方；已有国家公共服务门户的程序拟只交换结果。报道明确C/O系统连接模式不因发证机关下放而改变。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业务判断：错选受理机关可延误清关；不能据此认定所有程序已经切换。</w:t>
      </w:r>
    </w:p>
    <w:p>
      <w:r>
        <w:rPr>
          <w:b/>
        </w:rPr>
        <w:t>行动建议：</w:t>
      </w:r>
      <w:r>
        <w:t>逐票核对C/O、食品安全和化学品许可接收机关及系统入口，保留受理回执，避免重复提交。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https://thuehaiquan.tapchikinhtetaichinh.vn/thuc-hien-thu-tuc-qua-cong-thong-tin-mot-cua-quoc-gia-theo-mo-hinh-chinh-quyen-moi-168755.html</w:t>
      </w:r>
    </w:p>
    <w:p>
      <w:pPr>
        <w:pStyle w:val="Heading2"/>
      </w:pPr>
      <w:r>
        <w:t>4 暂进再出货物称遗失：无证据不能直接核销</w:t>
      </w:r>
    </w:p>
    <w:p>
      <w:r>
        <w:rPr>
          <w:i/>
        </w:rPr>
        <w:t>Làm rõ hàng tạm nhập tái xuất bị mất trước khi xử lý</w:t>
      </w:r>
    </w:p>
    <w:p>
      <w:r>
        <w:rPr>
          <w:b/>
        </w:rPr>
        <w:t>摘要：</w:t>
      </w:r>
      <w:r>
        <w:t>2票暂进口设备逾期且称遗失，海关要求先查证再处理。</w:t>
      </w:r>
    </w:p>
    <w:p>
      <w:r>
        <w:rPr>
          <w:b/>
        </w:rPr>
        <w:t>文号：</w:t>
      </w:r>
      <w:r>
        <w:t>16070/CHQ-GSQL（2026-05-11；本次处理回复文号待核验）</w:t>
      </w:r>
    </w:p>
    <w:p>
      <w:r>
        <w:rPr>
          <w:b/>
        </w:rPr>
        <w:t>发布机构：</w:t>
      </w:r>
      <w:r>
        <w:t>Cục Hải quan / 相关主管机关（报道转述）</w:t>
      </w:r>
    </w:p>
    <w:p>
      <w:r>
        <w:rPr>
          <w:b/>
        </w:rPr>
        <w:t>发布日期：</w:t>
      </w:r>
      <w:r>
        <w:t>2026-10-05（报道）</w:t>
      </w:r>
    </w:p>
    <w:p>
      <w:r>
        <w:rPr>
          <w:b/>
        </w:rPr>
        <w:t>生效日期：</w:t>
      </w:r>
      <w:r>
        <w:t>执行口径见正文；原件及具体生效日待核验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2票2018/2019年暂进口工程设备未按2023年期限复出口；企业称被盗但无公安证明。第六区提出改变用途并拟处罚，海关要求先核实解释，尚无最终处罚决定。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管理层提示；完整案件、证据缺口和潜在税费成本详见海关日报，非已处罚案例。</w:t>
      </w:r>
    </w:p>
    <w:p>
      <w:r>
        <w:rPr>
          <w:b/>
        </w:rPr>
        <w:t>行动建议：</w:t>
      </w:r>
      <w:r>
        <w:t>核对暂进口期限、设备去向和报案证据；不得把补税承诺作为已获核销许可。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https://thuehaiquan.tapchikinhtetaichinh.vn/lam-ro-hang-tam-nhap-tai-xuat-bi-mat-truoc-khi-xu-ly-168735.html</w:t>
      </w:r>
    </w:p>
    <w:p>
      <w:pPr>
        <w:pStyle w:val="Heading2"/>
      </w:pPr>
      <w:r>
        <w:t>5 财政公安数据协同：核对申报、发票与账务一致性</w:t>
      </w:r>
    </w:p>
    <w:p>
      <w:r>
        <w:rPr>
          <w:i/>
        </w:rPr>
        <w:t>Kết nối, chia sẻ dữ liệu phục vụ phòng ngừa vi phạm pháp luật tài chính, thuế, hải quan</w:t>
      </w:r>
    </w:p>
    <w:p>
      <w:r>
        <w:rPr>
          <w:b/>
        </w:rPr>
        <w:t>摘要：</w:t>
      </w:r>
      <w:r>
        <w:t>电子发票、税务与海关数据协同，先做证据链对账。</w:t>
      </w:r>
    </w:p>
    <w:p>
      <w:r>
        <w:rPr>
          <w:b/>
        </w:rPr>
        <w:t>文号：</w:t>
      </w:r>
      <w:r>
        <w:t>协作规章文号未披露</w:t>
      </w:r>
    </w:p>
    <w:p>
      <w:r>
        <w:rPr>
          <w:b/>
        </w:rPr>
        <w:t>发布机构：</w:t>
      </w:r>
      <w:r>
        <w:t>Cục Hải quan / 相关主管机关（报道转述）</w:t>
      </w:r>
    </w:p>
    <w:p>
      <w:r>
        <w:rPr>
          <w:b/>
        </w:rPr>
        <w:t>发布日期：</w:t>
      </w:r>
      <w:r>
        <w:t>2026-10-05（报道）</w:t>
      </w:r>
    </w:p>
    <w:p>
      <w:r>
        <w:rPr>
          <w:b/>
        </w:rPr>
        <w:t>生效日期：</w:t>
      </w:r>
      <w:r>
        <w:t>执行口径见正文；原件及具体生效日待核验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财政部与公安部签署数据协作规章，分享税务、电子发票、已完成海关申报和财务报表等数据；具体技术上线时间未披露。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业务判断：跨系统不一致可能增加核查风险；不能将报道理解为已对所有企业实时执法。</w:t>
      </w:r>
    </w:p>
    <w:p>
      <w:r>
        <w:rPr>
          <w:b/>
        </w:rPr>
        <w:t>行动建议：</w:t>
      </w:r>
      <w:r>
        <w:t>抽查客户发票、申报价值、付款和库存链条；异常记录先解释与补证，勿保证不被稽查。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https://thuehaiquan.tapchikinhtetaichinh.vn/ket-noi-chia-se-du-lieu-phuc-vu-phong-ngua-vi-pham-phap-luat-tai-chinh-thue-hai-quan-168716.html</w:t>
      </w:r>
    </w:p>
    <w:p>
      <w:pPr>
        <w:pStyle w:val="Heading2"/>
      </w:pPr>
      <w:r>
        <w:t>6 线上销售计税收入按总额确认，平台费用不得直接冲减</w:t>
      </w:r>
    </w:p>
    <w:p>
      <w:r>
        <w:rPr>
          <w:i/>
        </w:rPr>
        <w:t>Doanh thu thật nằm ở đâu trong dòng tiền bán hàng online?</w:t>
      </w:r>
    </w:p>
    <w:p>
      <w:r>
        <w:rPr>
          <w:b/>
        </w:rPr>
        <w:t>摘要：</w:t>
      </w:r>
      <w:r>
        <w:t>线上销售按总收入计税，退货折扣按实际交易调整。</w:t>
      </w:r>
    </w:p>
    <w:p>
      <w:r>
        <w:rPr>
          <w:b/>
        </w:rPr>
        <w:t>文号：</w:t>
      </w:r>
      <w:r>
        <w:t>68/2026/NĐ-CP</w:t>
      </w:r>
    </w:p>
    <w:p>
      <w:r>
        <w:rPr>
          <w:b/>
        </w:rPr>
        <w:t>发布机构：</w:t>
      </w:r>
      <w:r>
        <w:t>越南税务机关（财政部系解读）</w:t>
      </w:r>
    </w:p>
    <w:p>
      <w:r>
        <w:rPr>
          <w:b/>
        </w:rPr>
        <w:t>发布日期：</w:t>
      </w:r>
      <w:r>
        <w:t>2026-10-02</w:t>
      </w:r>
    </w:p>
    <w:p>
      <w:r>
        <w:rPr>
          <w:b/>
        </w:rPr>
        <w:t>生效日期：</w:t>
      </w:r>
      <w:r>
        <w:t>按68/2026/NĐ-CP执行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解读明确线上销售应按销售及服务相关总收入识别计税基础，不以扣除平台、支付或物流费用后的净入账额替代；取消、退货和折扣按实际交易调整，并以平台、银行、承运人、支付机构和发票数据交叉核验。</w:t>
      </w:r>
    </w:p>
    <w:p>
      <w:r>
        <w:rPr>
          <w:b/>
        </w:rPr>
        <w:t>关注原因：</w:t>
      </w:r>
      <w:r>
        <w:t>影响跨境电商卖家的收入对账、税负测算和物流费用列示。</w:t>
      </w:r>
    </w:p>
    <w:p>
      <w:r>
        <w:rPr>
          <w:b/>
        </w:rPr>
        <w:t>影响主体：</w:t>
      </w:r>
      <w:r>
        <w:t>平台卖家、直播电商、履约服务商及跨境电商客户。</w:t>
      </w:r>
    </w:p>
    <w:p>
      <w:r>
        <w:rPr>
          <w:b/>
        </w:rPr>
        <w:t>业务影响：</w:t>
      </w:r>
      <w:r>
        <w:t>物流费和平台费应作为成本单列，不能据此直接减少计税销售额。</w:t>
      </w:r>
    </w:p>
    <w:p>
      <w:r>
        <w:rPr>
          <w:b/>
        </w:rPr>
        <w:t>行动建议：</w:t>
      </w:r>
      <w:r>
        <w:t>要求电商客户按订单、退款、平台费、物流费、银行流水和发票建立月度对账。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https://thuehaiquan.tapchikinhtetaichinh.vn/bai-2-doanh-thu-that-nam-o-dau-trong-dong-tien-ban-hang-online-168518.html</w:t>
      </w:r>
    </w:p>
    <w:p>
      <w:pPr>
        <w:pStyle w:val="Heading2"/>
      </w:pPr>
      <w:r>
        <w:t>7 印度对越南内螺纹铜管启动反倾销与反补贴调查</w:t>
      </w:r>
    </w:p>
    <w:p>
      <w:r>
        <w:rPr>
          <w:i/>
        </w:rPr>
        <w:t>Ấn Độ đưa sản phẩm ống đồng rãnh trong của Việt Nam vào điều tra chống bán phá giá</w:t>
      </w:r>
    </w:p>
    <w:p>
      <w:r>
        <w:rPr>
          <w:b/>
        </w:rPr>
        <w:t>摘要：</w:t>
      </w:r>
      <w:r>
        <w:t>涉案企业须在15至37日窗口内完成登记和答卷准备。</w:t>
      </w:r>
    </w:p>
    <w:p>
      <w:r>
        <w:rPr>
          <w:b/>
        </w:rPr>
        <w:t>文号：</w:t>
      </w:r>
      <w:r>
        <w:t>印度DGTR立案文件（编号待核验）</w:t>
      </w:r>
    </w:p>
    <w:p>
      <w:r>
        <w:rPr>
          <w:b/>
        </w:rPr>
        <w:t>发布机构：</w:t>
      </w:r>
      <w:r>
        <w:t>印度贸易救济总局；越南贸易救济局转述</w:t>
      </w:r>
    </w:p>
    <w:p>
      <w:r>
        <w:rPr>
          <w:b/>
        </w:rPr>
        <w:t>发布日期：</w:t>
      </w:r>
      <w:r>
        <w:t>2026-10-04（报道）；2026-09-29（立案）</w:t>
      </w:r>
    </w:p>
    <w:p>
      <w:r>
        <w:rPr>
          <w:b/>
        </w:rPr>
        <w:t>生效日期：</w:t>
      </w:r>
      <w:r>
        <w:t>调查中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印度对来自越南、中国和泰国的内螺纹铜管启动反倾销及反补贴调查，越南涉及24项补贴计划；利害关系方应在SETU系统按15日或37日节点提交范围意见和登记答卷。</w:t>
      </w:r>
    </w:p>
    <w:p>
      <w:r>
        <w:rPr>
          <w:b/>
        </w:rPr>
        <w:t>关注原因：</w:t>
      </w:r>
      <w:r>
        <w:t>时限短，影响出口商客户的证据保全、报价和市场风险。</w:t>
      </w:r>
    </w:p>
    <w:p>
      <w:r>
        <w:rPr>
          <w:b/>
        </w:rPr>
        <w:t>影响主体：</w:t>
      </w:r>
      <w:r>
        <w:t>内螺纹铜管生产商、出口商及印度进口商。</w:t>
      </w:r>
    </w:p>
    <w:p>
      <w:r>
        <w:rPr>
          <w:b/>
        </w:rPr>
        <w:t>业务影响：</w:t>
      </w:r>
      <w:r>
        <w:t>不能把潜在贸易救济税计入已确定税率；报价应加入调查风险和条款调整机制。</w:t>
      </w:r>
    </w:p>
    <w:p>
      <w:r>
        <w:rPr>
          <w:b/>
        </w:rPr>
        <w:t>行动建议：</w:t>
      </w:r>
      <w:r>
        <w:t>识别相关客户，立即确认产品范围、印度进口商和答卷责任人。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https://thuehaiquan.tapchikinhtetaichinh.vn/an-do-dua-san-pham-ong-dong-ranh-trong-cua-viet-nam-vao-dieu-tra-chong-an-pha-gia-168645.html</w:t>
      </w:r>
    </w:p>
    <w:p>
      <w:pPr>
        <w:pStyle w:val="Heading2"/>
      </w:pPr>
      <w:r>
        <w:t>8 Khánh Bình—Chrey Thom开放国际口岸：先核线路能力</w:t>
      </w:r>
    </w:p>
    <w:p>
      <w:r>
        <w:rPr>
          <w:i/>
        </w:rPr>
        <w:t>Khai trương cặp cửa khẩu Khánh Bình - Chrey Thom: Thêm cơ hội giao thương với Campuchia</w:t>
      </w:r>
    </w:p>
    <w:p>
      <w:r>
        <w:rPr>
          <w:b/>
        </w:rPr>
        <w:t>摘要：</w:t>
      </w:r>
      <w:r>
        <w:t>柬越新增国际口岸机会，报价先确认准入、作业时段及边境费用。</w:t>
      </w:r>
    </w:p>
    <w:p>
      <w:r>
        <w:rPr>
          <w:b/>
        </w:rPr>
        <w:t>文号：</w:t>
      </w:r>
      <w:r>
        <w:t>本条为口岸启用报道；批准文号待核验</w:t>
      </w:r>
    </w:p>
    <w:p>
      <w:r>
        <w:rPr>
          <w:b/>
        </w:rPr>
        <w:t>发布机构：</w:t>
      </w:r>
      <w:r>
        <w:t>Cục Hải quan / 相关主管机关（报道转述）</w:t>
      </w:r>
    </w:p>
    <w:p>
      <w:r>
        <w:rPr>
          <w:b/>
        </w:rPr>
        <w:t>发布日期：</w:t>
      </w:r>
      <w:r>
        <w:t>2026-10-03（报道）</w:t>
      </w:r>
    </w:p>
    <w:p>
      <w:r>
        <w:rPr>
          <w:b/>
        </w:rPr>
        <w:t>生效日期：</w:t>
      </w:r>
      <w:r>
        <w:t>执行口径见正文；原件及具体生效日待核验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10月3日报道越南安江与柬埔寨Kandal的Khánh Bình—Chrey Thom国际口岸启用。线路机会不等于所有货类、车型和查验时段均已获准。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业务判断：可研究柬越路由；未核实前不得承诺固定清关时效。</w:t>
      </w:r>
    </w:p>
    <w:p>
      <w:r>
        <w:rPr>
          <w:b/>
        </w:rPr>
        <w:t>行动建议：</w:t>
      </w:r>
      <w:r>
        <w:t>向口岸代理核货类、车辆、作业时段与费用，再比较经金边的柬越路线。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https://thuehaiquan.tapchikinhtetaichinh.vn/khai-truong-cap-cua-khau-khanh-binh-chrey-thom-them-co-hoi-giao-thuong-voi-campuchia-168612.html</w:t>
      </w:r>
    </w:p>
    <w:p>
      <w:pPr>
        <w:pStyle w:val="Heading2"/>
      </w:pPr>
      <w:r>
        <w:t>9 海关第十三区后续稽查聚焦加工出口企业，9个月追收65.2亿越盾</w:t>
      </w:r>
    </w:p>
    <w:p>
      <w:r>
        <w:rPr>
          <w:i/>
        </w:rPr>
        <w:t>Hải quan khu vực XIII sàng lọc kĩ, lựa chọn đúng trong kiểm tra sau thông quan</w:t>
      </w:r>
    </w:p>
    <w:p>
      <w:r>
        <w:rPr>
          <w:b/>
        </w:rPr>
        <w:t>摘要：</w:t>
      </w:r>
      <w:r>
        <w:t>14次稽查追收65.2亿越盾，现场稽查贡献超99%。</w:t>
      </w:r>
    </w:p>
    <w:p>
      <w:r>
        <w:rPr>
          <w:b/>
        </w:rPr>
        <w:t>文号：</w:t>
      </w:r>
      <w:r>
        <w:t>不适用（执法统计）</w:t>
      </w:r>
    </w:p>
    <w:p>
      <w:r>
        <w:rPr>
          <w:b/>
        </w:rPr>
        <w:t>发布机构：</w:t>
      </w:r>
      <w:r>
        <w:t>海关第十三区</w:t>
      </w:r>
    </w:p>
    <w:p>
      <w:r>
        <w:rPr>
          <w:b/>
        </w:rPr>
        <w:t>发布日期：</w:t>
      </w:r>
      <w:r>
        <w:t>2026-10-03</w:t>
      </w:r>
    </w:p>
    <w:p>
      <w:r>
        <w:rPr>
          <w:b/>
        </w:rPr>
        <w:t>生效日期：</w:t>
      </w:r>
      <w:r>
        <w:t>持续执行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前9个月开展14次后续稽查，其中5次在企业场所实施；追收及处理65.2亿越盾，已缴44.8亿，尚在缴纳期20.4亿，企业场所稽查贡献后续稽查收入99%以上。重点关注加工出口、水产、饲料和IUU相关场景。</w:t>
      </w:r>
    </w:p>
    <w:p>
      <w:r>
        <w:rPr>
          <w:b/>
        </w:rPr>
        <w:t>关注原因：</w:t>
      </w:r>
      <w:r>
        <w:t>显示风险筛选正聚焦加工出口企业和高风险行业，具有直接审计准备价值。</w:t>
      </w:r>
    </w:p>
    <w:p>
      <w:r>
        <w:rPr>
          <w:b/>
        </w:rPr>
        <w:t>影响主体：</w:t>
      </w:r>
      <w:r>
        <w:t>加工出口企业、水产和饲料企业、DNCX及其服务商。</w:t>
      </w:r>
    </w:p>
    <w:p>
      <w:r>
        <w:rPr>
          <w:b/>
        </w:rPr>
        <w:t>业务影响：</w:t>
      </w:r>
      <w:r>
        <w:t>报价之外需明确账册、耗用、库存、原料流转和免税货物证据维护责任。</w:t>
      </w:r>
    </w:p>
    <w:p>
      <w:r>
        <w:rPr>
          <w:b/>
        </w:rPr>
        <w:t>行动建议：</w:t>
      </w:r>
      <w:r>
        <w:t>对高风险客户抽查报关单、BOM、库存、结算报告和原料成品对应关系。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https://thuehaiquan.tapchikinhtetaichinh.vn/hai-quan-khu-vuc-xiii-sang-loc-ki-lua-chon-dung-trong-kiem-tra-sau-thong-quan-168563.html</w:t>
      </w:r>
    </w:p>
    <w:p>
      <w:pPr>
        <w:pStyle w:val="Heading2"/>
      </w:pPr>
      <w:r>
        <w:t>10 出口企业与银行对接年末资金，融资成本须与物流报价分开</w:t>
      </w:r>
    </w:p>
    <w:p>
      <w:r>
        <w:rPr>
          <w:i/>
        </w:rPr>
        <w:t>Kết nối doanh nghiệp với ngân hàng, khơi thông nguồn vốn xuất khẩu cuối năm</w:t>
      </w:r>
    </w:p>
    <w:p>
      <w:r>
        <w:rPr>
          <w:b/>
        </w:rPr>
        <w:t>摘要：</w:t>
      </w:r>
      <w:r>
        <w:t>银行推出万亿越盾出口融资方案，适用条件需逐户核验。</w:t>
      </w:r>
    </w:p>
    <w:p>
      <w:r>
        <w:rPr>
          <w:b/>
        </w:rPr>
        <w:t>文号：</w:t>
      </w:r>
      <w:r>
        <w:t>不适用（银企对接）</w:t>
      </w:r>
    </w:p>
    <w:p>
      <w:r>
        <w:rPr>
          <w:b/>
        </w:rPr>
        <w:t>发布机构：</w:t>
      </w:r>
      <w:r>
        <w:t>相关银行与企业机构</w:t>
      </w:r>
    </w:p>
    <w:p>
      <w:r>
        <w:rPr>
          <w:b/>
        </w:rPr>
        <w:t>发布日期：</w:t>
      </w:r>
      <w:r>
        <w:t>2026-10-04</w:t>
      </w:r>
    </w:p>
    <w:p>
      <w:r>
        <w:rPr>
          <w:b/>
        </w:rPr>
        <w:t>生效日期：</w:t>
      </w:r>
      <w:r>
        <w:t>按银行审批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报道援引MB Bank嘉定分行称，2026年9月推出面向中小企业的10万亿越盾融资方案，可线上办理审批、放款、国际支付和担保；具体额度、利率和准入仍以银行审批为准。</w:t>
      </w:r>
    </w:p>
    <w:p>
      <w:r>
        <w:rPr>
          <w:b/>
        </w:rPr>
        <w:t>关注原因：</w:t>
      </w:r>
      <w:r>
        <w:t>生产企业年末备货可能受资金约束，影响订舱、付款和客户履约。</w:t>
      </w:r>
    </w:p>
    <w:p>
      <w:r>
        <w:rPr>
          <w:b/>
        </w:rPr>
        <w:t>影响主体：</w:t>
      </w:r>
      <w:r>
        <w:t>出口制造企业、贸易商和供应链客户。</w:t>
      </w:r>
    </w:p>
    <w:p>
      <w:r>
        <w:rPr>
          <w:b/>
        </w:rPr>
        <w:t>业务影响：</w:t>
      </w:r>
      <w:r>
        <w:t>不得把宣传额度视为客户已获授信；物流报价应与融资成本和付款条件分列。</w:t>
      </w:r>
    </w:p>
    <w:p>
      <w:r>
        <w:rPr>
          <w:b/>
        </w:rPr>
        <w:t>行动建议：</w:t>
      </w:r>
      <w:r>
        <w:t>询盘阶段新增付款周期和授信状态字段，避免以未获批融资承诺舱位。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https://thuehaiquan.tapchikinhtetaichinh.vn/ket-noi-doanh-nghiep-voi-ngan-hang-khoi-thong-nguon-von-xuat-khau-cuoi-nam-168641.html</w:t>
      </w:r>
    </w:p>
    <w:p>
      <w:pPr>
        <w:pStyle w:val="Heading1"/>
      </w:pPr>
      <w:r>
        <w:t>海关处罚案件分析</w:t>
      </w:r>
    </w:p>
    <w:p>
      <w:r>
        <w:t>保留3案；已确认行政处罚/判决0案。完整分析见同日海关日报。</w:t>
      </w:r>
    </w:p>
    <w:p>
      <w:pPr>
        <w:pStyle w:val="Heading2"/>
      </w:pPr>
      <w:r>
        <w:t>案件1. 广治10吨白糖案：刑事立案不等于已判决</w:t>
      </w:r>
    </w:p>
    <w:p>
      <w:r>
        <w:t>报道确认查获10,000公斤白糖并刑事立案，尚非判决。Skygroup应在承运前核合法进口、来源及原产地链条。</w:t>
      </w:r>
    </w:p>
    <w:p>
      <w:r>
        <w:t>案件阶段：刑事立案/被告人立案；调查中，未核实判决</w:t>
      </w:r>
    </w:p>
    <w:p>
      <w:r>
        <w:t>关键事实：泰国产白糖；Sê Pôn河，Tân Thành/Lao Bảo越老边境；事件 2026-09-20；报道 2026-10-05</w:t>
      </w:r>
    </w:p>
    <w:p>
      <w:r>
        <w:t>罚款、货值、补税：未披露/待核验，非零。</w:t>
      </w:r>
    </w:p>
    <w:p>
      <w:r>
        <w:t>防范动作：核合法口岸、进口单证与真实原产地；泰国产与老挝发运地分别核验，糖类贸易救济适用另行核实。</w:t>
      </w:r>
    </w:p>
    <w:p>
      <w:r>
        <w:t>未交叉验证-待核实；来源：https://thuehaiquan.tapchikinhtetaichinh.vn/khoi-to-cac-bi-can-ve-toi-buon-lau-van-chuyen-trai-phep-10-tan-duong-168738.html</w:t>
      </w:r>
    </w:p>
    <w:p>
      <w:pPr>
        <w:pStyle w:val="Heading2"/>
      </w:pPr>
      <w:r>
        <w:t>案件2. 广宁39,980包烟草销毁：运输和仓储都需来源证据</w:t>
      </w:r>
    </w:p>
    <w:p>
      <w:r>
        <w:t>10月5日报道销毁39,980包卷烟，查获日为1月21日，非当天查获。运输、仓储接单均应核来源及烟草准入，最终罚款待核验。</w:t>
      </w:r>
    </w:p>
    <w:p>
      <w:r>
        <w:t>案件阶段：已查获；报道确认销毁，最终处罚/判决待核验</w:t>
      </w:r>
    </w:p>
    <w:p>
      <w:r>
        <w:t>关键事实：走私境外卷烟；Hải Thành、Quảng Đức，广宁；事件 2026-01-21；报道 2026-10-05</w:t>
      </w:r>
    </w:p>
    <w:p>
      <w:r>
        <w:t>罚款、货值、补税：未披露/待核验，非零。</w:t>
      </w:r>
    </w:p>
    <w:p>
      <w:r>
        <w:t>防范动作：烟草货物先核进口经营许可与合法来源；国内接驳、仓储不能免除准入及来源审查。</w:t>
      </w:r>
    </w:p>
    <w:p>
      <w:r>
        <w:t>未交叉验证-待核实；来源：https://thuehaiquan.tapchikinhtetaichinh.vn/quang-ninh-tieu-huy-gan-40-000-bao-thuoc-la-ngoai-nhap-lau-168731.html</w:t>
      </w:r>
    </w:p>
    <w:p>
      <w:pPr>
        <w:pStyle w:val="Heading2"/>
      </w:pPr>
      <w:r>
        <w:t>案件3. 暂进口工程设备称遗失：2票逾期申报待核查</w:t>
      </w:r>
    </w:p>
    <w:p>
      <w:r>
        <w:t>2票暂进口设备逾期，企业称遗失却无公安证明。海关要求先核查，尚未作出最终处罚；Skygroup先追设备去向和期限证据。</w:t>
      </w:r>
    </w:p>
    <w:p>
      <w:r>
        <w:t>案件阶段：核查中；地方建议行政处罚，未确认已处罚</w:t>
      </w:r>
    </w:p>
    <w:p>
      <w:r>
        <w:t>关键事实：工程施工设备；Hữu Nghị；设备实际去向待核验；事件 事件：2018/2019暂进口；2023年到期；报道 2026-10-05</w:t>
      </w:r>
    </w:p>
    <w:p>
      <w:r>
        <w:t>罚款、货值、补税：未披露/待核验，非零。</w:t>
      </w:r>
    </w:p>
    <w:p>
      <w:r>
        <w:t>防范动作：建立暂进口期限台账，盘点序列号和去向；遗失及时报案留证，补税或改变用途必须取得主管机关确认。</w:t>
      </w:r>
    </w:p>
    <w:p>
      <w:r>
        <w:t>未交叉验证-待核实；来源：https://thuehaiquan.tapchikinhtetaichinh.vn/lam-ro-hang-tam-nhap-tai-xuat-bi-mat-truoc-khi-xu-ly-168735.html</w:t>
      </w:r>
    </w:p>
    <w:p>
      <w:pPr>
        <w:pStyle w:val="Heading1"/>
      </w:pPr>
      <w:r>
        <w:t>今日行动建议</w:t>
      </w:r>
    </w:p>
    <w:p>
      <w:pPr>
        <w:pStyle w:val="ListNumber"/>
      </w:pPr>
      <w:r>
        <w:t>归类岗逐HS核税，操作岗核VNACCS/VCIS税率代码；报价不得把所有油品或全部税种写成零。</w:t>
      </w:r>
    </w:p>
    <w:p>
      <w:pPr>
        <w:pStyle w:val="ListNumber"/>
      </w:pPr>
      <w:r>
        <w:t>逐票核对C/O、食品安全和化学品许可接收机关及系统入口，保留受理回执，避免重复提交。</w:t>
      </w:r>
    </w:p>
    <w:p>
      <w:pPr>
        <w:pStyle w:val="ListNumber"/>
      </w:pPr>
      <w:r>
        <w:t>关务与财务联合盘点暂进口设备期限、库存去向、异常报案与补税证据。</w:t>
      </w:r>
    </w:p>
    <w:p>
      <w:pPr>
        <w:pStyle w:val="ListNumber"/>
      </w:pPr>
      <w:r>
        <w:t>烟草、糖类客户先核准入、合法来源和进口链条；缺证时暂停承运与固定费用承诺。</w:t>
      </w:r>
    </w:p>
    <w:p>
      <w:pPr>
        <w:pStyle w:val="ListNumber"/>
      </w:pPr>
      <w:r>
        <w:t>抽查客户发票、申报价值、付款和库存链条；异常记录先解释与补证，勿保证不被稽查。</w:t>
      </w:r>
    </w:p>
    <w:p>
      <w:pPr>
        <w:pStyle w:val="Heading1"/>
      </w:pPr>
      <w:r>
        <w:t>未来7天观察事项</w:t>
      </w:r>
    </w:p>
    <w:p>
      <w:pPr>
        <w:pStyle w:val="ListBullet"/>
      </w:pPr>
      <w:r>
        <w:t>127/2026/TT-BTC、128/2026/TT-BTC于10月15日生效的口岸级上线安排。</w:t>
      </w:r>
    </w:p>
    <w:p>
      <w:pPr>
        <w:pStyle w:val="ListBullet"/>
      </w:pPr>
      <w:r>
        <w:t>142/2026/TT-BTC正式附件及11月16日前的系统实施指引。</w:t>
      </w:r>
    </w:p>
    <w:p>
      <w:pPr>
        <w:pStyle w:val="ListBullet"/>
      </w:pPr>
      <w:r>
        <w:t>43/2026/NQ-CP油品HS附件在各口岸系统的实际税率反馈。</w:t>
      </w:r>
    </w:p>
    <w:p>
      <w:pPr>
        <w:pStyle w:val="ListBullet"/>
      </w:pPr>
      <w:r>
        <w:t>372/2026/NĐ-CP高风险产品目录和国家追溯平台接口。</w:t>
      </w:r>
    </w:p>
    <w:p>
      <w:pPr>
        <w:pStyle w:val="ListBullet"/>
      </w:pPr>
      <w:r>
        <w:t>22233/CHQ-GSQL、21757/CHQ-CNTT原件及电子单证试报反馈。</w:t>
      </w:r>
    </w:p>
    <w:p>
      <w:pPr>
        <w:pStyle w:val="Heading1"/>
      </w:pPr>
      <w:r>
        <w:t>今日关联提醒</w:t>
      </w:r>
    </w:p>
    <w:p>
      <w:r>
        <w:t>重大关务法规详见 越南关务法规预警-2026-10-06.md；同一事项在商业简报仅保留行动影响，避免重复展开。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Skygroup Logistics Viet Nam Company Limited | vietnam@goskygroup.vn | +84-0832756118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越南商业政策每日简报 2026-10-06</dc:title>
  <dc:subject>越南商业政策、关务与合规管理层简报</dc:subject>
  <dc:creator>Skygroup Logistics Viet Nam Company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