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越南商业政策每日简报 2026-10-05</w:t>
      </w:r>
    </w:p>
    <w:p>
      <w:pPr>
        <w:jc w:val="center"/>
      </w:pPr>
      <w:r>
        <w:rPr>
          <w:color w:val="525252"/>
          <w:sz w:val="19"/>
        </w:rPr>
        <w:t>Skygroup Logistics Viet Nam</w:t>
        <w:br/>
        <w:t>2026年10月5日14:20（北京时间） / 2026年10月5日13:20（越南时间）</w:t>
        <w:br/>
        <w:t>覆盖窗口：2026年9月29日至2026年10月5日</w:t>
      </w:r>
    </w:p>
    <w:p>
      <w:pPr>
        <w:pStyle w:val="Heading1"/>
      </w:pPr>
      <w:r>
        <w:t>核心结论</w:t>
      </w:r>
    </w:p>
    <w:p>
      <w:pPr>
        <w:pStyle w:val="ListBullet"/>
      </w:pPr>
      <w:r>
        <w:t>43/2026/NQ-CP已将特定燃油进口税、环保税和增值税政策延长至2026年底；油品客户须按具体HS核税，不能泛化为全部油品零税。</w:t>
      </w:r>
    </w:p>
    <w:p>
      <w:pPr>
        <w:pStyle w:val="ListBullet"/>
      </w:pPr>
      <w:r>
        <w:t>142/2026/TT-BTC将于11月16日调整邮政及国际快件海关程序，现阶段先取得附件并完成SOP、账户和系统差距核对。</w:t>
      </w:r>
    </w:p>
    <w:p>
      <w:pPr>
        <w:pStyle w:val="ListBullet"/>
      </w:pPr>
      <w:r>
        <w:t>海关第十一区专项行动及第十三区后续稽查数据表明，口岸查验和加工出口账册风险同步上升。</w:t>
      </w:r>
    </w:p>
    <w:p>
      <w:pPr>
        <w:pStyle w:val="Heading1"/>
      </w:pPr>
      <w:r>
        <w:t>今日行动建议</w:t>
      </w:r>
    </w:p>
    <w:p>
      <w:pPr>
        <w:pStyle w:val="ListNumber"/>
      </w:pPr>
      <w:r>
        <w:t>更新油品税费表，复核在途油品的HS、用途和成分证据。</w:t>
      </w:r>
    </w:p>
    <w:p>
      <w:pPr>
        <w:pStyle w:val="ListNumber"/>
      </w:pPr>
      <w:r>
        <w:t>索取142号通告附件，建立快件流程、税款账户、表单和角色差距表。</w:t>
      </w:r>
    </w:p>
    <w:p>
      <w:pPr>
        <w:pStyle w:val="ListNumber"/>
      </w:pPr>
      <w:r>
        <w:t>对第十一区口岸路线执行装运前单证二次复核，并在报价中披露查验风险。</w:t>
      </w:r>
    </w:p>
    <w:p>
      <w:pPr>
        <w:pStyle w:val="ListNumber"/>
      </w:pPr>
      <w:r>
        <w:t>抽查加工出口客户BOM、库存、结算报告和免税原料流转证据。</w:t>
      </w:r>
    </w:p>
    <w:p>
      <w:pPr>
        <w:pStyle w:val="Heading1"/>
      </w:pPr>
      <w:r>
        <w:t>政策与商业情报</w:t>
      </w:r>
    </w:p>
    <w:p>
      <w:pPr>
        <w:pStyle w:val="Heading2"/>
      </w:pPr>
      <w:r>
        <w:t>1 43号决议延长燃油进口税、环保税和增值税政策至年底</w:t>
      </w:r>
    </w:p>
    <w:p>
      <w:r>
        <w:rPr>
          <w:i/>
        </w:rPr>
        <w:t>Kéo dài thời hạn áp dụng thuế nhập khẩu ưu đãi, thuế bảo vệ môi trường, thuế giá trị gia tăng đối với xăng dầu đến hết năm 2026</w:t>
      </w:r>
    </w:p>
    <w:p>
      <w:r>
        <w:rPr>
          <w:b/>
        </w:rPr>
        <w:t>摘要：</w:t>
      </w:r>
      <w:r>
        <w:t>多类燃油进口税及环保税降至零，政策延至年底。</w:t>
      </w:r>
    </w:p>
    <w:p>
      <w:r>
        <w:rPr>
          <w:b/>
        </w:rPr>
        <w:t>文号：</w:t>
      </w:r>
      <w:r>
        <w:t>43/2026/NQ-CP</w:t>
      </w:r>
    </w:p>
    <w:p>
      <w:r>
        <w:rPr>
          <w:b/>
        </w:rPr>
        <w:t>发布机构：</w:t>
      </w:r>
      <w:r>
        <w:t>越南政府</w:t>
      </w:r>
    </w:p>
    <w:p>
      <w:r>
        <w:rPr>
          <w:b/>
        </w:rPr>
        <w:t>发布日期：</w:t>
      </w:r>
      <w:r>
        <w:t>2026-09-30</w:t>
      </w:r>
    </w:p>
    <w:p>
      <w:r>
        <w:rPr>
          <w:b/>
        </w:rPr>
        <w:t>生效日期：</w:t>
      </w:r>
      <w:r>
        <w:t>2026-10-01至2026-12-31</w:t>
      </w:r>
    </w:p>
    <w:p>
      <w:r>
        <w:rPr>
          <w:b/>
        </w:rPr>
        <w:t>状态：</w:t>
      </w:r>
      <w:r>
        <w:t>已生效</w:t>
      </w:r>
    </w:p>
    <w:p>
      <w:r>
        <w:rPr>
          <w:b/>
        </w:rPr>
        <w:t>事件概述：</w:t>
      </w:r>
      <w:r>
        <w:t>政府延长汽油、柴油、燃料油、航空燃油及部分石油原料的优惠进口税、环保税和增值税政策至2026年底；列明油品的进口税和环保税降至零，相关增值税按决议口径处理。</w:t>
      </w:r>
    </w:p>
    <w:p>
      <w:r>
        <w:rPr>
          <w:b/>
        </w:rPr>
        <w:t>关注原因：</w:t>
      </w:r>
      <w:r>
        <w:t>直接影响油品进口税费和运输成本基准，涉及燃油客户报价及物流附加费判断。</w:t>
      </w:r>
    </w:p>
    <w:p>
      <w:r>
        <w:rPr>
          <w:b/>
        </w:rPr>
        <w:t>影响主体：</w:t>
      </w:r>
      <w:r>
        <w:t>燃油、航空燃料及石油原料进口商，运输和航空物流企业。</w:t>
      </w:r>
    </w:p>
    <w:p>
      <w:r>
        <w:rPr>
          <w:b/>
        </w:rPr>
        <w:t>业务影响：</w:t>
      </w:r>
      <w:r>
        <w:t>报价应按具体HS逐项核对适用税率；不得把所有2710项下货物一概视为零税。</w:t>
      </w:r>
    </w:p>
    <w:p>
      <w:r>
        <w:rPr>
          <w:b/>
        </w:rPr>
        <w:t>行动建议：</w:t>
      </w:r>
      <w:r>
        <w:t>今日更新油品税费表，要求客户提供完整品名、HS、用途和成分后再锁定税费。</w:t>
      </w:r>
    </w:p>
    <w:p>
      <w:r>
        <w:rPr>
          <w:b/>
        </w:rPr>
        <w:t>交叉验证：</w:t>
      </w:r>
      <w:r>
        <w:t>已交叉验证</w:t>
      </w:r>
    </w:p>
    <w:p>
      <w:r>
        <w:rPr>
          <w:b/>
        </w:rPr>
        <w:t>来源：</w:t>
      </w:r>
      <w:r>
        <w:t>https://chinhphu.vn/?classid=0&amp;docid=219739&amp;pageid=27160；https://baochinhphu.vn/keo-dai-thoi-han-ap-dung-thue-nhap-khau-uu-dai-thue-bvmt-thue-gtgt-doi-voi-xang-dau-den-het-2026-102260930231914727.htm；https://caa.gov.vn/hoat-dong-nganh/keo-dai-thoi-han-ap-dung-thue-nhap-khau-uu-dai-thue-bvmt-thue-gtgt-doi-voi-xang-dau-va-nhien-lieu-bay-den-het-nam-2026-20261001161345444.htm</w:t>
      </w:r>
    </w:p>
    <w:p>
      <w:pPr>
        <w:pStyle w:val="Heading2"/>
      </w:pPr>
      <w:r>
        <w:t>2 372号法令建立国家产品追溯平台，高风险货物2027年强制衔接</w:t>
      </w:r>
    </w:p>
    <w:p>
      <w:r>
        <w:rPr>
          <w:i/>
        </w:rPr>
        <w:t>Quy định về truy xuất nguồn gốc sản phẩm, hàng hóa</w:t>
      </w:r>
    </w:p>
    <w:p>
      <w:r>
        <w:rPr>
          <w:b/>
        </w:rPr>
        <w:t>摘要：</w:t>
      </w:r>
      <w:r>
        <w:t>高风险货物将强制追溯，国家平台2027年起实施。</w:t>
      </w:r>
    </w:p>
    <w:p>
      <w:r>
        <w:rPr>
          <w:b/>
        </w:rPr>
        <w:t>文号：</w:t>
      </w:r>
      <w:r>
        <w:t>372/2026/NĐ-CP</w:t>
      </w:r>
    </w:p>
    <w:p>
      <w:r>
        <w:rPr>
          <w:b/>
        </w:rPr>
        <w:t>发布机构：</w:t>
      </w:r>
      <w:r>
        <w:t>越南政府</w:t>
      </w:r>
    </w:p>
    <w:p>
      <w:r>
        <w:rPr>
          <w:b/>
        </w:rPr>
        <w:t>发布日期：</w:t>
      </w:r>
      <w:r>
        <w:t>2026-09-29</w:t>
      </w:r>
    </w:p>
    <w:p>
      <w:r>
        <w:rPr>
          <w:b/>
        </w:rPr>
        <w:t>生效日期：</w:t>
      </w:r>
      <w:r>
        <w:t>2027-01-01</w:t>
      </w:r>
    </w:p>
    <w:p>
      <w:r>
        <w:rPr>
          <w:b/>
        </w:rPr>
        <w:t>状态：</w:t>
      </w:r>
      <w:r>
        <w:t>已签发</w:t>
      </w:r>
    </w:p>
    <w:p>
      <w:r>
        <w:rPr>
          <w:b/>
        </w:rPr>
        <w:t>事件概述：</w:t>
      </w:r>
      <w:r>
        <w:t>法令共8章38条，建立国家产品识别、认证和追溯平台；高风险货物强制实施，中低风险货物原则上自愿，出口货物除专业法规另有规定外自愿。部分暂进再出、过境、转运和保税仓第三国出口场景被排除。</w:t>
      </w:r>
    </w:p>
    <w:p>
      <w:r>
        <w:rPr>
          <w:b/>
        </w:rPr>
        <w:t>关注原因：</w:t>
      </w:r>
      <w:r>
        <w:t>将影响高风险货物的主数据、标签、追溯码和客户合规文件准备。</w:t>
      </w:r>
    </w:p>
    <w:p>
      <w:r>
        <w:rPr>
          <w:b/>
        </w:rPr>
        <w:t>影响主体：</w:t>
      </w:r>
      <w:r>
        <w:t>高风险货物生产商、进口商、分销商及平台服务商。</w:t>
      </w:r>
    </w:p>
    <w:p>
      <w:r>
        <w:rPr>
          <w:b/>
        </w:rPr>
        <w:t>业务影响：</w:t>
      </w:r>
      <w:r>
        <w:t>现阶段不改变即时税率，但需预算编码、数据接口、标签和证据保存成本。</w:t>
      </w:r>
    </w:p>
    <w:p>
      <w:r>
        <w:rPr>
          <w:b/>
        </w:rPr>
        <w:t>行动建议：</w:t>
      </w:r>
      <w:r>
        <w:t>建立高风险SKU识别表，并按现有37/2026/NĐ-CP和行业规则核对追溯义务。</w:t>
      </w:r>
    </w:p>
    <w:p>
      <w:r>
        <w:rPr>
          <w:b/>
        </w:rPr>
        <w:t>交叉验证：</w:t>
      </w:r>
      <w:r>
        <w:t>已交叉验证</w:t>
      </w:r>
    </w:p>
    <w:p>
      <w:r>
        <w:rPr>
          <w:b/>
        </w:rPr>
        <w:t>来源：</w:t>
      </w:r>
      <w:r>
        <w:t>https://baochinhphu.vn/quy-dinh-ve-truy-xuat-nguon-goc-san-pham-hang-hoa-102260929180723388.htm；https://vanban.chinhphu.vn/?classid=1&amp;docid=219673&amp;pageid=27160</w:t>
      </w:r>
    </w:p>
    <w:p>
      <w:pPr>
        <w:pStyle w:val="Heading2"/>
      </w:pPr>
      <w:r>
        <w:t>3 142号通告修订邮政与国际快件进出口、过境海关程序</w:t>
      </w:r>
    </w:p>
    <w:p>
      <w:r>
        <w:rPr>
          <w:i/>
        </w:rPr>
        <w:t>Sửa đổi quy định về thủ tục hải quan đối với hàng hóa xuất khẩu, nhập khẩu, quá cảnh gửi qua dịch vụ bưu chính và chuyển phát nhanh quốc tế</w:t>
      </w:r>
    </w:p>
    <w:p>
      <w:r>
        <w:rPr>
          <w:b/>
        </w:rPr>
        <w:t>摘要：</w:t>
      </w:r>
      <w:r>
        <w:t>邮政和国际快件海关程序将于11月16日调整。</w:t>
      </w:r>
    </w:p>
    <w:p>
      <w:r>
        <w:rPr>
          <w:b/>
        </w:rPr>
        <w:t>文号：</w:t>
      </w:r>
      <w:r>
        <w:t>142/2026/TT-BTC</w:t>
      </w:r>
    </w:p>
    <w:p>
      <w:r>
        <w:rPr>
          <w:b/>
        </w:rPr>
        <w:t>发布机构：</w:t>
      </w:r>
      <w:r>
        <w:t>越南财政部</w:t>
      </w:r>
    </w:p>
    <w:p>
      <w:r>
        <w:rPr>
          <w:b/>
        </w:rPr>
        <w:t>发布日期：</w:t>
      </w:r>
      <w:r>
        <w:t>2026-09-29</w:t>
      </w:r>
    </w:p>
    <w:p>
      <w:r>
        <w:rPr>
          <w:b/>
        </w:rPr>
        <w:t>生效日期：</w:t>
      </w:r>
      <w:r>
        <w:t>2026-11-16</w:t>
      </w:r>
    </w:p>
    <w:p>
      <w:r>
        <w:rPr>
          <w:b/>
        </w:rPr>
        <w:t>状态：</w:t>
      </w:r>
      <w:r>
        <w:t>已签发</w:t>
      </w:r>
    </w:p>
    <w:p>
      <w:r>
        <w:rPr>
          <w:b/>
        </w:rPr>
        <w:t>事件概述：</w:t>
      </w:r>
      <w:r>
        <w:t>财政部签发通告，修订指定邮政企业和国际快件服务项下出口、进口及过境货物海关程序。官方元数据已核实，附件级表单和操作变化尚未取得完整交叉验证。</w:t>
      </w:r>
    </w:p>
    <w:p>
      <w:r>
        <w:rPr>
          <w:b/>
        </w:rPr>
        <w:t>关注原因：</w:t>
      </w:r>
      <w:r>
        <w:t>影响快件申报、税款归集、过境货物和运营主体职责，需在生效前完成SOP差距核对。</w:t>
      </w:r>
    </w:p>
    <w:p>
      <w:r>
        <w:rPr>
          <w:b/>
        </w:rPr>
        <w:t>影响主体：</w:t>
      </w:r>
      <w:r>
        <w:t>邮政企业、国际快件运营商、跨境电商卖家及快件进出口客户。</w:t>
      </w:r>
    </w:p>
    <w:p>
      <w:r>
        <w:rPr>
          <w:b/>
        </w:rPr>
        <w:t>业务影响：</w:t>
      </w:r>
      <w:r>
        <w:t>税率未据现有证据确认变化；报价应预留系统、表单及异常件处理成本。</w:t>
      </w:r>
    </w:p>
    <w:p>
      <w:r>
        <w:rPr>
          <w:b/>
        </w:rPr>
        <w:t>行动建议：</w:t>
      </w:r>
      <w:r>
        <w:t>索取正式附件并对照现有快件SOP、税款账户、角色权限和表单。</w:t>
      </w:r>
    </w:p>
    <w:p>
      <w:r>
        <w:rPr>
          <w:b/>
        </w:rPr>
        <w:t>交叉验证：</w:t>
      </w:r>
      <w:r>
        <w:t>未交叉验证-待核实</w:t>
      </w:r>
    </w:p>
    <w:p>
      <w:r>
        <w:rPr>
          <w:b/>
        </w:rPr>
        <w:t>来源：</w:t>
      </w:r>
      <w:r>
        <w:t>https://vanban.chinhphu.vn/?classid=1&amp;docid=219685&amp;pageid=27160&amp;typegroupid=6</w:t>
      </w:r>
    </w:p>
    <w:p>
      <w:pPr>
        <w:pStyle w:val="Heading2"/>
      </w:pPr>
      <w:r>
        <w:t>4 127/128号通告10月15日生效：运输申报与智能口岸数据监管切换</w:t>
      </w:r>
    </w:p>
    <w:p>
      <w:r>
        <w:rPr>
          <w:i/>
        </w:rPr>
        <w:t>Khai báo phương tiện vận tải trên môi trường điện tử; Quy định quản lý hải quan tại cửa khẩu thông minh</w:t>
      </w:r>
    </w:p>
    <w:p>
      <w:r>
        <w:rPr>
          <w:b/>
        </w:rPr>
        <w:t>摘要：</w:t>
      </w:r>
      <w:r>
        <w:t>运输工具将经单一窗口申报，智能口岸按电子数据监管。</w:t>
      </w:r>
    </w:p>
    <w:p>
      <w:r>
        <w:rPr>
          <w:b/>
        </w:rPr>
        <w:t>文号：</w:t>
      </w:r>
      <w:r>
        <w:t>127/2026/TT-BTC；128/2026/TT-BTC</w:t>
      </w:r>
    </w:p>
    <w:p>
      <w:r>
        <w:rPr>
          <w:b/>
        </w:rPr>
        <w:t>发布机构：</w:t>
      </w:r>
      <w:r>
        <w:t>越南财政部</w:t>
      </w:r>
    </w:p>
    <w:p>
      <w:r>
        <w:rPr>
          <w:b/>
        </w:rPr>
        <w:t>发布日期：</w:t>
      </w:r>
      <w:r>
        <w:t>2026-08-27；执行解读2026-09-28</w:t>
      </w:r>
    </w:p>
    <w:p>
      <w:r>
        <w:rPr>
          <w:b/>
        </w:rPr>
        <w:t>生效日期：</w:t>
      </w:r>
      <w:r>
        <w:t>2026-10-15</w:t>
      </w:r>
    </w:p>
    <w:p>
      <w:r>
        <w:rPr>
          <w:b/>
        </w:rPr>
        <w:t>状态：</w:t>
      </w:r>
      <w:r>
        <w:t>已签发</w:t>
      </w:r>
    </w:p>
    <w:p>
      <w:r>
        <w:rPr>
          <w:b/>
        </w:rPr>
        <w:t>事件概述：</w:t>
      </w:r>
      <w:r>
        <w:t>127号通告规定运输工具经国家单一窗口提交申报指标和表单，系统故障时保留纸质备用流程；128号通告规定经批准建设的智能口岸对货物、过境货物和运输工具实施海关检查、监督与管理。</w:t>
      </w:r>
    </w:p>
    <w:p>
      <w:r>
        <w:rPr>
          <w:b/>
        </w:rPr>
        <w:t>关注原因：</w:t>
      </w:r>
      <w:r>
        <w:t>两项规则同日生效，运输申报、系统备用方案和智能口岸数据监管需要在两周内完成操作准备。</w:t>
      </w:r>
    </w:p>
    <w:p>
      <w:r>
        <w:rPr>
          <w:b/>
        </w:rPr>
        <w:t>影响主体：</w:t>
      </w:r>
      <w:r>
        <w:t>承运人、报关代理、口岸运营方、智能无人运输项目及经陆路口岸进出口的企业。</w:t>
      </w:r>
    </w:p>
    <w:p>
      <w:r>
        <w:rPr>
          <w:b/>
        </w:rPr>
        <w:t>业务影响：</w:t>
      </w:r>
      <w:r>
        <w:t>报价须区分正常电子申报与系统故障备用作业成本；智能口岸项目需提前确认数据接口、责任主体及查验配合。</w:t>
      </w:r>
    </w:p>
    <w:p>
      <w:r>
        <w:rPr>
          <w:b/>
        </w:rPr>
        <w:t>行动建议：</w:t>
      </w:r>
      <w:r>
        <w:t>本周核对国家单一窗口账号、运输工具数据字段和纸质备用表单；智能口岸项目逐票确认适用范围。</w:t>
      </w:r>
    </w:p>
    <w:p>
      <w:r>
        <w:rPr>
          <w:b/>
        </w:rPr>
        <w:t>交叉验证：</w:t>
      </w:r>
      <w:r>
        <w:t>已交叉验证</w:t>
      </w:r>
    </w:p>
    <w:p>
      <w:r>
        <w:rPr>
          <w:b/>
        </w:rPr>
        <w:t>来源：</w:t>
      </w:r>
      <w:r>
        <w:t>https://thuehaiquan.tapchikinhtetaichinh.vn/khai-bao-phuong-tien-van-tai-tren-moi-truong-dien-tu-168022.html；https://vanban.chinhphu.vn/?classid=1&amp;docid=219363&amp;orggroupid=4&amp;pageid=27160；https://vanban.chinhphu.vn/chinh-sach-moi-68264</w:t>
      </w:r>
    </w:p>
    <w:p>
      <w:pPr>
        <w:pStyle w:val="Heading2"/>
      </w:pPr>
      <w:r>
        <w:t>5 海关第十一区启动“口岸盾牌”专项行动，持续至11月底</w:t>
      </w:r>
    </w:p>
    <w:p>
      <w:r>
        <w:rPr>
          <w:i/>
        </w:rPr>
        <w:t>Hải quan khu vực XI triển khai Chiến dịch Lá chắn cửa khẩu</w:t>
      </w:r>
    </w:p>
    <w:p>
      <w:r>
        <w:rPr>
          <w:b/>
        </w:rPr>
        <w:t>摘要：</w:t>
      </w:r>
      <w:r>
        <w:t>第十一区开展两个月口岸反走私专项，查验强度上升。</w:t>
      </w:r>
    </w:p>
    <w:p>
      <w:r>
        <w:rPr>
          <w:b/>
        </w:rPr>
        <w:t>文号：</w:t>
      </w:r>
      <w:r>
        <w:t>专项行动文件文号待核验</w:t>
      </w:r>
    </w:p>
    <w:p>
      <w:r>
        <w:rPr>
          <w:b/>
        </w:rPr>
        <w:t>发布机构：</w:t>
      </w:r>
      <w:r>
        <w:t>海关第十一区</w:t>
      </w:r>
    </w:p>
    <w:p>
      <w:r>
        <w:rPr>
          <w:b/>
        </w:rPr>
        <w:t>发布日期：</w:t>
      </w:r>
      <w:r>
        <w:t>2026-10-04</w:t>
      </w:r>
    </w:p>
    <w:p>
      <w:r>
        <w:rPr>
          <w:b/>
        </w:rPr>
        <w:t>生效日期：</w:t>
      </w:r>
      <w:r>
        <w:t>2026-10-01至2026-11-30</w:t>
      </w:r>
    </w:p>
    <w:p>
      <w:r>
        <w:rPr>
          <w:b/>
        </w:rPr>
        <w:t>状态：</w:t>
      </w:r>
      <w:r>
        <w:t>媒体报道</w:t>
      </w:r>
    </w:p>
    <w:p>
      <w:r>
        <w:rPr>
          <w:b/>
        </w:rPr>
        <w:t>事件概述：</w:t>
      </w:r>
      <w:r>
        <w:t>海关第十一区开展为期两个月的口岸反走私、商业欺诈和非法跨境运输专项，并强化部门信息交换与检查控制。</w:t>
      </w:r>
    </w:p>
    <w:p>
      <w:r>
        <w:rPr>
          <w:b/>
        </w:rPr>
        <w:t>关注原因：</w:t>
      </w:r>
      <w:r>
        <w:t>经该区域口岸通关的高风险货物可能面临更严格单证核验和实货查验。</w:t>
      </w:r>
    </w:p>
    <w:p>
      <w:r>
        <w:rPr>
          <w:b/>
        </w:rPr>
        <w:t>影响主体：</w:t>
      </w:r>
      <w:r>
        <w:t>经第十一区辖区口岸进出口的企业、承运人和报关代理。</w:t>
      </w:r>
    </w:p>
    <w:p>
      <w:r>
        <w:rPr>
          <w:b/>
        </w:rPr>
        <w:t>业务影响：</w:t>
      </w:r>
      <w:r>
        <w:t>报价需披露查验、滞箱和改单风险；不能承诺固定放行时效。</w:t>
      </w:r>
    </w:p>
    <w:p>
      <w:r>
        <w:rPr>
          <w:b/>
        </w:rPr>
        <w:t>行动建议：</w:t>
      </w:r>
      <w:r>
        <w:t>对相关路线执行装运前单证、品名、数量、原产地和许可证二次复核。</w:t>
      </w:r>
    </w:p>
    <w:p>
      <w:r>
        <w:rPr>
          <w:b/>
        </w:rPr>
        <w:t>交叉验证：</w:t>
      </w:r>
      <w:r>
        <w:t>未交叉验证-待核实</w:t>
      </w:r>
    </w:p>
    <w:p>
      <w:r>
        <w:rPr>
          <w:b/>
        </w:rPr>
        <w:t>来源：</w:t>
      </w:r>
      <w:r>
        <w:t>https://thuehaiquan.tapchikinhtetaichinh.vn/hai-quan-khu-vuc-xi-trien-khai-chien-dich-la-chan-cua-khau-168661.html</w:t>
      </w:r>
    </w:p>
    <w:p>
      <w:pPr>
        <w:pStyle w:val="Heading2"/>
      </w:pPr>
      <w:r>
        <w:t>6 线上销售计税收入按总额确认，平台费用不得直接冲减</w:t>
      </w:r>
    </w:p>
    <w:p>
      <w:r>
        <w:rPr>
          <w:i/>
        </w:rPr>
        <w:t>Doanh thu thật nằm ở đâu trong dòng tiền bán hàng online?</w:t>
      </w:r>
    </w:p>
    <w:p>
      <w:r>
        <w:rPr>
          <w:b/>
        </w:rPr>
        <w:t>摘要：</w:t>
      </w:r>
      <w:r>
        <w:t>线上销售按总收入计税，退货折扣按实际交易调整。</w:t>
      </w:r>
    </w:p>
    <w:p>
      <w:r>
        <w:rPr>
          <w:b/>
        </w:rPr>
        <w:t>文号：</w:t>
      </w:r>
      <w:r>
        <w:t>68/2026/NĐ-CP</w:t>
      </w:r>
    </w:p>
    <w:p>
      <w:r>
        <w:rPr>
          <w:b/>
        </w:rPr>
        <w:t>发布机构：</w:t>
      </w:r>
      <w:r>
        <w:t>越南税务机关（财政部系解读）</w:t>
      </w:r>
    </w:p>
    <w:p>
      <w:r>
        <w:rPr>
          <w:b/>
        </w:rPr>
        <w:t>发布日期：</w:t>
      </w:r>
      <w:r>
        <w:t>2026-10-02</w:t>
      </w:r>
    </w:p>
    <w:p>
      <w:r>
        <w:rPr>
          <w:b/>
        </w:rPr>
        <w:t>生效日期：</w:t>
      </w:r>
      <w:r>
        <w:t>按68/2026/NĐ-CP执行</w:t>
      </w:r>
    </w:p>
    <w:p>
      <w:r>
        <w:rPr>
          <w:b/>
        </w:rPr>
        <w:t>状态：</w:t>
      </w:r>
      <w:r>
        <w:t>媒体报道</w:t>
      </w:r>
    </w:p>
    <w:p>
      <w:r>
        <w:rPr>
          <w:b/>
        </w:rPr>
        <w:t>事件概述：</w:t>
      </w:r>
      <w:r>
        <w:t>解读明确线上销售应按销售及服务相关总收入识别计税基础，不以扣除平台、支付或物流费用后的净入账额替代；取消、退货和折扣按实际交易调整，并以平台、银行、承运人、支付机构和发票数据交叉核验。</w:t>
      </w:r>
    </w:p>
    <w:p>
      <w:r>
        <w:rPr>
          <w:b/>
        </w:rPr>
        <w:t>关注原因：</w:t>
      </w:r>
      <w:r>
        <w:t>影响跨境电商卖家的收入对账、税负测算和物流费用列示。</w:t>
      </w:r>
    </w:p>
    <w:p>
      <w:r>
        <w:rPr>
          <w:b/>
        </w:rPr>
        <w:t>影响主体：</w:t>
      </w:r>
      <w:r>
        <w:t>平台卖家、直播电商、履约服务商及跨境电商客户。</w:t>
      </w:r>
    </w:p>
    <w:p>
      <w:r>
        <w:rPr>
          <w:b/>
        </w:rPr>
        <w:t>业务影响：</w:t>
      </w:r>
      <w:r>
        <w:t>物流费和平台费应作为成本单列，不能据此直接减少计税销售额。</w:t>
      </w:r>
    </w:p>
    <w:p>
      <w:r>
        <w:rPr>
          <w:b/>
        </w:rPr>
        <w:t>行动建议：</w:t>
      </w:r>
      <w:r>
        <w:t>要求电商客户按订单、退款、平台费、物流费、银行流水和发票建立月度对账。</w:t>
      </w:r>
    </w:p>
    <w:p>
      <w:r>
        <w:rPr>
          <w:b/>
        </w:rPr>
        <w:t>交叉验证：</w:t>
      </w:r>
      <w:r>
        <w:t>未交叉验证-待核实</w:t>
      </w:r>
    </w:p>
    <w:p>
      <w:r>
        <w:rPr>
          <w:b/>
        </w:rPr>
        <w:t>来源：</w:t>
      </w:r>
      <w:r>
        <w:t>https://thuehaiquan.tapchikinhtetaichinh.vn/bai-2-doanh-thu-that-nam-o-dau-trong-dong-tien-ban-hang-online-168518.html</w:t>
      </w:r>
    </w:p>
    <w:p>
      <w:pPr>
        <w:pStyle w:val="Heading2"/>
      </w:pPr>
      <w:r>
        <w:t>7 印度对越南内螺纹铜管启动反倾销与反补贴调查</w:t>
      </w:r>
    </w:p>
    <w:p>
      <w:r>
        <w:rPr>
          <w:i/>
        </w:rPr>
        <w:t>Ấn Độ đưa sản phẩm ống đồng rãnh trong của Việt Nam vào điều tra chống bán phá giá</w:t>
      </w:r>
    </w:p>
    <w:p>
      <w:r>
        <w:rPr>
          <w:b/>
        </w:rPr>
        <w:t>摘要：</w:t>
      </w:r>
      <w:r>
        <w:t>涉案企业须在15至37日窗口内完成登记和答卷准备。</w:t>
      </w:r>
    </w:p>
    <w:p>
      <w:r>
        <w:rPr>
          <w:b/>
        </w:rPr>
        <w:t>文号：</w:t>
      </w:r>
      <w:r>
        <w:t>印度DGTR立案文件（编号待核验）</w:t>
      </w:r>
    </w:p>
    <w:p>
      <w:r>
        <w:rPr>
          <w:b/>
        </w:rPr>
        <w:t>发布机构：</w:t>
      </w:r>
      <w:r>
        <w:t>印度贸易救济总局；越南贸易救济局转述</w:t>
      </w:r>
    </w:p>
    <w:p>
      <w:r>
        <w:rPr>
          <w:b/>
        </w:rPr>
        <w:t>发布日期：</w:t>
      </w:r>
      <w:r>
        <w:t>2026-10-04（报道）；2026-09-29（立案）</w:t>
      </w:r>
    </w:p>
    <w:p>
      <w:r>
        <w:rPr>
          <w:b/>
        </w:rPr>
        <w:t>生效日期：</w:t>
      </w:r>
      <w:r>
        <w:t>调查中</w:t>
      </w:r>
    </w:p>
    <w:p>
      <w:r>
        <w:rPr>
          <w:b/>
        </w:rPr>
        <w:t>状态：</w:t>
      </w:r>
      <w:r>
        <w:t>媒体报道</w:t>
      </w:r>
    </w:p>
    <w:p>
      <w:r>
        <w:rPr>
          <w:b/>
        </w:rPr>
        <w:t>事件概述：</w:t>
      </w:r>
      <w:r>
        <w:t>印度对来自越南、中国和泰国的内螺纹铜管启动反倾销及反补贴调查，越南涉及24项补贴计划；利害关系方应在SETU系统按15日或37日节点提交范围意见和登记答卷。</w:t>
      </w:r>
    </w:p>
    <w:p>
      <w:r>
        <w:rPr>
          <w:b/>
        </w:rPr>
        <w:t>关注原因：</w:t>
      </w:r>
      <w:r>
        <w:t>时限短，影响出口商客户的证据保全、报价和市场风险。</w:t>
      </w:r>
    </w:p>
    <w:p>
      <w:r>
        <w:rPr>
          <w:b/>
        </w:rPr>
        <w:t>影响主体：</w:t>
      </w:r>
      <w:r>
        <w:t>内螺纹铜管生产商、出口商及印度进口商。</w:t>
      </w:r>
    </w:p>
    <w:p>
      <w:r>
        <w:rPr>
          <w:b/>
        </w:rPr>
        <w:t>业务影响：</w:t>
      </w:r>
      <w:r>
        <w:t>不能把潜在贸易救济税计入已确定税率；报价应加入调查风险和条款调整机制。</w:t>
      </w:r>
    </w:p>
    <w:p>
      <w:r>
        <w:rPr>
          <w:b/>
        </w:rPr>
        <w:t>行动建议：</w:t>
      </w:r>
      <w:r>
        <w:t>识别相关客户，立即确认产品范围、印度进口商和答卷责任人。</w:t>
      </w:r>
    </w:p>
    <w:p>
      <w:r>
        <w:rPr>
          <w:b/>
        </w:rPr>
        <w:t>交叉验证：</w:t>
      </w:r>
      <w:r>
        <w:t>未交叉验证-待核实</w:t>
      </w:r>
    </w:p>
    <w:p>
      <w:r>
        <w:rPr>
          <w:b/>
        </w:rPr>
        <w:t>来源：</w:t>
      </w:r>
      <w:r>
        <w:t>https://thuehaiquan.tapchikinhtetaichinh.vn/an-do-dua-san-pham-ong-dong-ranh-trong-cua-viet-nam-vao-dieu-tra-chong-an-pha-gia-168645.html</w:t>
      </w:r>
    </w:p>
    <w:p>
      <w:pPr>
        <w:pStyle w:val="Heading2"/>
      </w:pPr>
      <w:r>
        <w:t>8 越南与南非加强市场连接，非洲出口客户需先核准入与付款风险</w:t>
      </w:r>
    </w:p>
    <w:p>
      <w:r>
        <w:rPr>
          <w:i/>
        </w:rPr>
        <w:t>Việt Nam - Nam Phi tăng cường kết nối thị trường</w:t>
      </w:r>
    </w:p>
    <w:p>
      <w:r>
        <w:rPr>
          <w:b/>
        </w:rPr>
        <w:t>摘要：</w:t>
      </w:r>
      <w:r>
        <w:t>南非为越南非洲最大出口市场，合作侧重市场连接。</w:t>
      </w:r>
    </w:p>
    <w:p>
      <w:r>
        <w:rPr>
          <w:b/>
        </w:rPr>
        <w:t>文号：</w:t>
      </w:r>
      <w:r>
        <w:t>不适用（市场连接活动）</w:t>
      </w:r>
    </w:p>
    <w:p>
      <w:r>
        <w:rPr>
          <w:b/>
        </w:rPr>
        <w:t>发布机构：</w:t>
      </w:r>
      <w:r>
        <w:t>越南工贸部门相关单位</w:t>
      </w:r>
    </w:p>
    <w:p>
      <w:r>
        <w:rPr>
          <w:b/>
        </w:rPr>
        <w:t>发布日期：</w:t>
      </w:r>
      <w:r>
        <w:t>2026-10-04</w:t>
      </w:r>
    </w:p>
    <w:p>
      <w:r>
        <w:rPr>
          <w:b/>
        </w:rPr>
        <w:t>生效日期：</w:t>
      </w:r>
      <w:r>
        <w:t>不适用</w:t>
      </w:r>
    </w:p>
    <w:p>
      <w:r>
        <w:rPr>
          <w:b/>
        </w:rPr>
        <w:t>状态：</w:t>
      </w:r>
      <w:r>
        <w:t>媒体报道</w:t>
      </w:r>
    </w:p>
    <w:p>
      <w:r>
        <w:rPr>
          <w:b/>
        </w:rPr>
        <w:t>事件概述：</w:t>
      </w:r>
      <w:r>
        <w:t>官方财经报道指出南非是越南在非洲的最大出口市场和第二大贸易伙伴，双方继续加强企业与市场连接。该信息为市场线索，不等同于准入或关税优惠。</w:t>
      </w:r>
    </w:p>
    <w:p>
      <w:r>
        <w:rPr>
          <w:b/>
        </w:rPr>
        <w:t>关注原因：</w:t>
      </w:r>
      <w:r>
        <w:t>可支持越南至南非客户开发，但必须把市场机会与具体商品准入分开。</w:t>
      </w:r>
    </w:p>
    <w:p>
      <w:r>
        <w:rPr>
          <w:b/>
        </w:rPr>
        <w:t>影响主体：</w:t>
      </w:r>
      <w:r>
        <w:t>面向南非出口的越南生产商和贸易商。</w:t>
      </w:r>
    </w:p>
    <w:p>
      <w:r>
        <w:rPr>
          <w:b/>
        </w:rPr>
        <w:t>业务影响：</w:t>
      </w:r>
      <w:r>
        <w:t>路线报价前仍需逐品核验进口许可、检验、原产地和收款条件。</w:t>
      </w:r>
    </w:p>
    <w:p>
      <w:r>
        <w:rPr>
          <w:b/>
        </w:rPr>
        <w:t>行动建议：</w:t>
      </w:r>
      <w:r>
        <w:t>仅将其作为客户线索，询盘时先收集HS、目的港、贸易术语和进口商资质。</w:t>
      </w:r>
    </w:p>
    <w:p>
      <w:r>
        <w:rPr>
          <w:b/>
        </w:rPr>
        <w:t>交叉验证：</w:t>
      </w:r>
      <w:r>
        <w:t>未交叉验证-待核实</w:t>
      </w:r>
    </w:p>
    <w:p>
      <w:r>
        <w:rPr>
          <w:b/>
        </w:rPr>
        <w:t>来源：</w:t>
      </w:r>
      <w:r>
        <w:t>https://thuehaiquan.tapchikinhtetaichinh.vn/viet-nam-nam-phi-tang-cuong-ket-noi-thi-truong-168618.html</w:t>
      </w:r>
    </w:p>
    <w:p>
      <w:pPr>
        <w:pStyle w:val="Heading2"/>
      </w:pPr>
      <w:r>
        <w:t>9 海关第十三区后续稽查聚焦加工出口企业，9个月追收65.2亿越盾</w:t>
      </w:r>
    </w:p>
    <w:p>
      <w:r>
        <w:rPr>
          <w:i/>
        </w:rPr>
        <w:t>Hải quan khu vực XIII sàng lọc kĩ, lựa chọn đúng trong kiểm tra sau thông quan</w:t>
      </w:r>
    </w:p>
    <w:p>
      <w:r>
        <w:rPr>
          <w:b/>
        </w:rPr>
        <w:t>摘要：</w:t>
      </w:r>
      <w:r>
        <w:t>14次稽查追收65.2亿越盾，现场稽查贡献超99%。</w:t>
      </w:r>
    </w:p>
    <w:p>
      <w:r>
        <w:rPr>
          <w:b/>
        </w:rPr>
        <w:t>文号：</w:t>
      </w:r>
      <w:r>
        <w:t>不适用（执法统计）</w:t>
      </w:r>
    </w:p>
    <w:p>
      <w:r>
        <w:rPr>
          <w:b/>
        </w:rPr>
        <w:t>发布机构：</w:t>
      </w:r>
      <w:r>
        <w:t>海关第十三区</w:t>
      </w:r>
    </w:p>
    <w:p>
      <w:r>
        <w:rPr>
          <w:b/>
        </w:rPr>
        <w:t>发布日期：</w:t>
      </w:r>
      <w:r>
        <w:t>2026-10-03</w:t>
      </w:r>
    </w:p>
    <w:p>
      <w:r>
        <w:rPr>
          <w:b/>
        </w:rPr>
        <w:t>生效日期：</w:t>
      </w:r>
      <w:r>
        <w:t>持续执行</w:t>
      </w:r>
    </w:p>
    <w:p>
      <w:r>
        <w:rPr>
          <w:b/>
        </w:rPr>
        <w:t>状态：</w:t>
      </w:r>
      <w:r>
        <w:t>媒体报道</w:t>
      </w:r>
    </w:p>
    <w:p>
      <w:r>
        <w:rPr>
          <w:b/>
        </w:rPr>
        <w:t>事件概述：</w:t>
      </w:r>
      <w:r>
        <w:t>前9个月开展14次后续稽查，其中5次在企业场所实施；追收及处理65.2亿越盾，已缴44.8亿，尚在缴纳期20.4亿，企业场所稽查贡献后续稽查收入99%以上。重点关注加工出口、水产、饲料和IUU相关场景。</w:t>
      </w:r>
    </w:p>
    <w:p>
      <w:r>
        <w:rPr>
          <w:b/>
        </w:rPr>
        <w:t>关注原因：</w:t>
      </w:r>
      <w:r>
        <w:t>显示风险筛选正聚焦加工出口企业和高风险行业，具有直接审计准备价值。</w:t>
      </w:r>
    </w:p>
    <w:p>
      <w:r>
        <w:rPr>
          <w:b/>
        </w:rPr>
        <w:t>影响主体：</w:t>
      </w:r>
      <w:r>
        <w:t>加工出口企业、水产和饲料企业、DNCX及其服务商。</w:t>
      </w:r>
    </w:p>
    <w:p>
      <w:r>
        <w:rPr>
          <w:b/>
        </w:rPr>
        <w:t>业务影响：</w:t>
      </w:r>
      <w:r>
        <w:t>报价之外需明确账册、耗用、库存、原料流转和免税货物证据维护责任。</w:t>
      </w:r>
    </w:p>
    <w:p>
      <w:r>
        <w:rPr>
          <w:b/>
        </w:rPr>
        <w:t>行动建议：</w:t>
      </w:r>
      <w:r>
        <w:t>对高风险客户抽查报关单、BOM、库存、结算报告和原料成品对应关系。</w:t>
      </w:r>
    </w:p>
    <w:p>
      <w:r>
        <w:rPr>
          <w:b/>
        </w:rPr>
        <w:t>交叉验证：</w:t>
      </w:r>
      <w:r>
        <w:t>未交叉验证-待核实</w:t>
      </w:r>
    </w:p>
    <w:p>
      <w:r>
        <w:rPr>
          <w:b/>
        </w:rPr>
        <w:t>来源：</w:t>
      </w:r>
      <w:r>
        <w:t>https://thuehaiquan.tapchikinhtetaichinh.vn/hai-quan-khu-vuc-xiii-sang-loc-ki-lua-chon-dung-trong-kiem-tra-sau-thong-quan-168563.html</w:t>
      </w:r>
    </w:p>
    <w:p>
      <w:pPr>
        <w:pStyle w:val="Heading2"/>
      </w:pPr>
      <w:r>
        <w:t>10 出口企业与银行对接年末资金，融资成本须与物流报价分开</w:t>
      </w:r>
    </w:p>
    <w:p>
      <w:r>
        <w:rPr>
          <w:i/>
        </w:rPr>
        <w:t>Kết nối doanh nghiệp với ngân hàng, khơi thông nguồn vốn xuất khẩu cuối năm</w:t>
      </w:r>
    </w:p>
    <w:p>
      <w:r>
        <w:rPr>
          <w:b/>
        </w:rPr>
        <w:t>摘要：</w:t>
      </w:r>
      <w:r>
        <w:t>银行推出万亿越盾出口融资方案，适用条件需逐户核验。</w:t>
      </w:r>
    </w:p>
    <w:p>
      <w:r>
        <w:rPr>
          <w:b/>
        </w:rPr>
        <w:t>文号：</w:t>
      </w:r>
      <w:r>
        <w:t>不适用（银企对接）</w:t>
      </w:r>
    </w:p>
    <w:p>
      <w:r>
        <w:rPr>
          <w:b/>
        </w:rPr>
        <w:t>发布机构：</w:t>
      </w:r>
      <w:r>
        <w:t>相关银行与企业机构</w:t>
      </w:r>
    </w:p>
    <w:p>
      <w:r>
        <w:rPr>
          <w:b/>
        </w:rPr>
        <w:t>发布日期：</w:t>
      </w:r>
      <w:r>
        <w:t>2026-10-04</w:t>
      </w:r>
    </w:p>
    <w:p>
      <w:r>
        <w:rPr>
          <w:b/>
        </w:rPr>
        <w:t>生效日期：</w:t>
      </w:r>
      <w:r>
        <w:t>按银行审批</w:t>
      </w:r>
    </w:p>
    <w:p>
      <w:r>
        <w:rPr>
          <w:b/>
        </w:rPr>
        <w:t>状态：</w:t>
      </w:r>
      <w:r>
        <w:t>媒体报道</w:t>
      </w:r>
    </w:p>
    <w:p>
      <w:r>
        <w:rPr>
          <w:b/>
        </w:rPr>
        <w:t>事件概述：</w:t>
      </w:r>
      <w:r>
        <w:t>报道援引MB Bank嘉定分行称，2026年9月推出面向中小企业的10万亿越盾融资方案，可线上办理审批、放款、国际支付和担保；具体额度、利率和准入仍以银行审批为准。</w:t>
      </w:r>
    </w:p>
    <w:p>
      <w:r>
        <w:rPr>
          <w:b/>
        </w:rPr>
        <w:t>关注原因：</w:t>
      </w:r>
      <w:r>
        <w:t>生产企业年末备货可能受资金约束，影响订舱、付款和客户履约。</w:t>
      </w:r>
    </w:p>
    <w:p>
      <w:r>
        <w:rPr>
          <w:b/>
        </w:rPr>
        <w:t>影响主体：</w:t>
      </w:r>
      <w:r>
        <w:t>出口制造企业、贸易商和供应链客户。</w:t>
      </w:r>
    </w:p>
    <w:p>
      <w:r>
        <w:rPr>
          <w:b/>
        </w:rPr>
        <w:t>业务影响：</w:t>
      </w:r>
      <w:r>
        <w:t>不得把宣传额度视为客户已获授信；物流报价应与融资成本和付款条件分列。</w:t>
      </w:r>
    </w:p>
    <w:p>
      <w:r>
        <w:rPr>
          <w:b/>
        </w:rPr>
        <w:t>行动建议：</w:t>
      </w:r>
      <w:r>
        <w:t>询盘阶段新增付款周期和授信状态字段，避免以未获批融资承诺舱位。</w:t>
      </w:r>
    </w:p>
    <w:p>
      <w:r>
        <w:rPr>
          <w:b/>
        </w:rPr>
        <w:t>交叉验证：</w:t>
      </w:r>
      <w:r>
        <w:t>未交叉验证-待核实</w:t>
      </w:r>
    </w:p>
    <w:p>
      <w:r>
        <w:rPr>
          <w:b/>
        </w:rPr>
        <w:t>来源：</w:t>
      </w:r>
      <w:r>
        <w:t>https://thuehaiquan.tapchikinhtetaichinh.vn/ket-noi-doanh-nghiep-voi-ngan-hang-khoi-thong-nguon-von-xuat-khau-cuoi-nam-168641.html</w:t>
      </w:r>
    </w:p>
    <w:p>
      <w:pPr>
        <w:pStyle w:val="Heading1"/>
      </w:pPr>
      <w:r>
        <w:t>未来7天观察事项</w:t>
      </w:r>
    </w:p>
    <w:p>
      <w:pPr>
        <w:pStyle w:val="ListBullet"/>
      </w:pPr>
      <w:r>
        <w:t>127/2026/TT-BTC、128/2026/TT-BTC于10月15日生效的口岸级上线安排。</w:t>
      </w:r>
    </w:p>
    <w:p>
      <w:pPr>
        <w:pStyle w:val="ListBullet"/>
      </w:pPr>
      <w:r>
        <w:t>142/2026/TT-BTC正式附件及11月16日前的系统实施指引。</w:t>
      </w:r>
    </w:p>
    <w:p>
      <w:pPr>
        <w:pStyle w:val="ListBullet"/>
      </w:pPr>
      <w:r>
        <w:t>43/2026/NQ-CP油品HS附件在各口岸系统的实际税率反馈。</w:t>
      </w:r>
    </w:p>
    <w:p>
      <w:pPr>
        <w:pStyle w:val="ListBullet"/>
      </w:pPr>
      <w:r>
        <w:t>372/2026/NĐ-CP高风险产品目录和国家追溯平台接口。</w:t>
      </w:r>
    </w:p>
    <w:p>
      <w:pPr>
        <w:pStyle w:val="ListBullet"/>
      </w:pPr>
      <w:r>
        <w:t>22233/CHQ-GSQL、21757/CHQ-CNTT原件及电子单证试报反馈。</w:t>
      </w:r>
    </w:p>
    <w:p>
      <w:pPr>
        <w:pStyle w:val="Heading1"/>
      </w:pPr>
      <w:r>
        <w:t>今日关联提醒</w:t>
      </w:r>
    </w:p>
    <w:p>
      <w:r>
        <w:t>重大关务法规详见 越南关务法规预警-2026-10-05.md；同一事项在商业简报仅保留行动影响，避免重复展开。</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Skygroup Logistics Viet Nam Company Limited | vietnam@goskygroup.vn | +84-0832756118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3" w:lineRule="auto"/>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越南商业政策每日简报 2026-10-05</dc:title>
  <dc:subject>越南商业政策、关务与合规管理层简报</dc:subject>
  <dc:creator>Skygroup Logistics Viet Nam Company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