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 w:line="276" w:lineRule="auto"/>
        <w:jc w:val="center"/>
      </w:pPr>
      <w:r>
        <w:rPr>
          <w:rFonts w:ascii="Microsoft YaHei" w:hAnsi="Microsoft YaHei" w:eastAsia="Microsoft YaHei"/>
        </w:rPr>
        <w:t>越南商业政策每日简报</w:t>
      </w:r>
    </w:p>
    <w:p>
      <w:pPr>
        <w:spacing w:after="100" w:line="276" w:lineRule="auto"/>
        <w:jc w:val="center"/>
      </w:pPr>
      <w:r>
        <w:rPr>
          <w:rFonts w:ascii="Microsoft YaHei" w:hAnsi="Microsoft YaHei" w:eastAsia="Microsoft YaHei"/>
          <w:b/>
        </w:rPr>
        <w:t>2026年9月14日  回退窗口 2026年9月8日至2026年9月14日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本期用于管理层、关务、销售和报价岗位。核心判断是：85号归类通函明日生效，应先核依据版本与技术资料；具体商品HS、税率、许可证和专检条件仍须逐票确认。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核心结论</w:t>
      </w:r>
    </w:p>
    <w:p>
      <w:pPr>
        <w:pStyle w:val="ListBullet"/>
        <w:spacing w:after="100" w:line="276" w:lineRule="auto"/>
      </w:pPr>
      <w:r>
        <w:rPr>
          <w:rFonts w:ascii="Microsoft YaHei" w:hAnsi="Microsoft YaHei" w:eastAsia="Microsoft YaHei"/>
        </w:rPr>
        <w:t>85/2026/TT-BTC将于9月15日生效。今天先盘点待归类和待分析批次，不据此直接改HS或税率。</w:t>
      </w:r>
    </w:p>
    <w:p>
      <w:pPr>
        <w:pStyle w:val="ListBullet"/>
        <w:spacing w:after="100" w:line="276" w:lineRule="auto"/>
      </w:pPr>
      <w:r>
        <w:rPr>
          <w:rFonts w:ascii="Microsoft YaHei" w:hAnsi="Microsoft YaHei" w:eastAsia="Microsoft YaHei"/>
        </w:rPr>
        <w:t>印度瓷砖正式反倾销措施继续影响在途和拟装运报价；税率须按生产商、出口商及原产地单证匹配。</w:t>
      </w:r>
    </w:p>
    <w:p>
      <w:pPr>
        <w:pStyle w:val="ListBullet"/>
        <w:spacing w:after="100" w:line="276" w:lineRule="auto"/>
      </w:pPr>
      <w:r>
        <w:rPr>
          <w:rFonts w:ascii="Microsoft YaHei" w:hAnsi="Microsoft YaHei" w:eastAsia="Microsoft YaHei"/>
        </w:rPr>
        <w:t>EAEU镀锡板调查今天截止提交意见；25.2%仍是拟议税率，不能作为已征税事实写入报价。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简报概览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fill="0B1F3A"/>
          </w:tcPr>
          <w:p>
            <w:r>
              <w:rPr>
                <w:b/>
                <w:color w:val="FFFFFF"/>
              </w:rPr>
              <w:t>版块</w:t>
            </w:r>
          </w:p>
        </w:tc>
        <w:tc>
          <w:tcPr>
            <w:tcW w:type="dxa" w:w="3324"/>
            <w:vAlign w:val="center"/>
            <w:shd w:fill="0B1F3A"/>
          </w:tcPr>
          <w:p>
            <w:r>
              <w:rPr>
                <w:b/>
                <w:color w:val="FFFFFF"/>
              </w:rPr>
              <w:t>条数</w:t>
            </w:r>
          </w:p>
        </w:tc>
        <w:tc>
          <w:tcPr>
            <w:tcW w:type="dxa" w:w="3324"/>
            <w:vAlign w:val="center"/>
            <w:shd w:fill="0B1F3A"/>
          </w:tcPr>
          <w:p>
            <w:r>
              <w:rPr>
                <w:b/>
                <w:color w:val="FFFFFF"/>
              </w:rPr>
              <w:t>状态</w:t>
            </w:r>
          </w:p>
        </w:tc>
      </w:tr>
      <w:tr>
        <w:tc>
          <w:tcPr>
            <w:tcW w:type="dxa" w:w="3324"/>
            <w:vAlign w:val="center"/>
            <w:shd w:fill="FFFFFF"/>
          </w:tcPr>
          <w:p>
            <w:r>
              <w:t>政府发布/更新</w:t>
            </w:r>
          </w:p>
        </w:tc>
        <w:tc>
          <w:tcPr>
            <w:tcW w:type="dxa" w:w="3324"/>
            <w:vAlign w:val="center"/>
            <w:shd w:fill="FFFFFF"/>
          </w:tcPr>
          <w:p>
            <w:r>
              <w:t>2</w:t>
            </w:r>
          </w:p>
        </w:tc>
        <w:tc>
          <w:tcPr>
            <w:tcW w:type="dxa" w:w="3324"/>
            <w:vAlign w:val="center"/>
            <w:shd w:fill="FFFFFF"/>
          </w:tcPr>
          <w:p>
            <w:r>
              <w:t>回退核验</w:t>
            </w:r>
          </w:p>
        </w:tc>
      </w:tr>
      <w:tr>
        <w:tc>
          <w:tcPr>
            <w:tcW w:type="dxa" w:w="3324"/>
            <w:vAlign w:val="center"/>
            <w:shd w:fill="EEF4FB"/>
          </w:tcPr>
          <w:p>
            <w:r>
              <w:t>海关发布/更新</w:t>
            </w:r>
          </w:p>
        </w:tc>
        <w:tc>
          <w:tcPr>
            <w:tcW w:type="dxa" w:w="3324"/>
            <w:vAlign w:val="center"/>
            <w:shd w:fill="EEF4FB"/>
          </w:tcPr>
          <w:p>
            <w:r>
              <w:t>1</w:t>
            </w:r>
          </w:p>
        </w:tc>
        <w:tc>
          <w:tcPr>
            <w:tcW w:type="dxa" w:w="3324"/>
            <w:vAlign w:val="center"/>
            <w:shd w:fill="EEF4FB"/>
          </w:tcPr>
          <w:p>
            <w:r>
              <w:t>回退核验</w:t>
            </w:r>
          </w:p>
        </w:tc>
      </w:tr>
      <w:tr>
        <w:tc>
          <w:tcPr>
            <w:tcW w:type="dxa" w:w="3324"/>
            <w:vAlign w:val="center"/>
            <w:shd w:fill="FFFFFF"/>
          </w:tcPr>
          <w:p>
            <w:r>
              <w:t>电商行业动态</w:t>
            </w:r>
          </w:p>
        </w:tc>
        <w:tc>
          <w:tcPr>
            <w:tcW w:type="dxa" w:w="3324"/>
            <w:vAlign w:val="center"/>
            <w:shd w:fill="FFFFFF"/>
          </w:tcPr>
          <w:p>
            <w:r>
              <w:t>1</w:t>
            </w:r>
          </w:p>
        </w:tc>
        <w:tc>
          <w:tcPr>
            <w:tcW w:type="dxa" w:w="3324"/>
            <w:vAlign w:val="center"/>
            <w:shd w:fill="FFFFFF"/>
          </w:tcPr>
          <w:p>
            <w:r>
              <w:t>回退核验</w:t>
            </w:r>
          </w:p>
        </w:tc>
      </w:tr>
      <w:tr>
        <w:tc>
          <w:tcPr>
            <w:tcW w:type="dxa" w:w="3324"/>
            <w:vAlign w:val="center"/>
            <w:shd w:fill="EEF4FB"/>
          </w:tcPr>
          <w:p>
            <w:r>
              <w:t>外贸研究</w:t>
            </w:r>
          </w:p>
        </w:tc>
        <w:tc>
          <w:tcPr>
            <w:tcW w:type="dxa" w:w="3324"/>
            <w:vAlign w:val="center"/>
            <w:shd w:fill="EEF4FB"/>
          </w:tcPr>
          <w:p>
            <w:r>
              <w:t>1</w:t>
            </w:r>
          </w:p>
        </w:tc>
        <w:tc>
          <w:tcPr>
            <w:tcW w:type="dxa" w:w="3324"/>
            <w:vAlign w:val="center"/>
            <w:shd w:fill="EEF4FB"/>
          </w:tcPr>
          <w:p>
            <w:r>
              <w:t>回退核验</w:t>
            </w:r>
          </w:p>
        </w:tc>
      </w:tr>
      <w:tr>
        <w:tc>
          <w:tcPr>
            <w:tcW w:type="dxa" w:w="3324"/>
            <w:vAlign w:val="center"/>
            <w:shd w:fill="FFFFFF"/>
          </w:tcPr>
          <w:p>
            <w:r>
              <w:t>生产制造与观点</w:t>
            </w:r>
          </w:p>
        </w:tc>
        <w:tc>
          <w:tcPr>
            <w:tcW w:type="dxa" w:w="3324"/>
            <w:vAlign w:val="center"/>
            <w:shd w:fill="FFFFFF"/>
          </w:tcPr>
          <w:p>
            <w:r>
              <w:t>1</w:t>
            </w:r>
          </w:p>
        </w:tc>
        <w:tc>
          <w:tcPr>
            <w:tcW w:type="dxa" w:w="3324"/>
            <w:vAlign w:val="center"/>
            <w:shd w:fill="FFFFFF"/>
          </w:tcPr>
          <w:p>
            <w:r>
              <w:t>回退核验</w:t>
            </w:r>
          </w:p>
        </w:tc>
      </w:tr>
    </w:tbl>
    <w:p>
      <w:pPr>
        <w:spacing w:after="100" w:line="276" w:lineRule="auto"/>
      </w:pPr>
      <w:r>
        <w:rPr>
          <w:rFonts w:ascii="Microsoft YaHei" w:hAnsi="Microsoft YaHei" w:eastAsia="Microsoft YaHei"/>
        </w:rPr>
        <w:br w:type="page"/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1  85号货物归类通函明日生效：先核依据版本与技术资料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Quy định về phân loại hàng hoá, phân tích để phân loại hàng hoá xuất khẩu, nhập khẩu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版块：</w:t>
      </w:r>
      <w:r>
        <w:rPr>
          <w:rFonts w:ascii="Microsoft YaHei" w:hAnsi="Microsoft YaHei" w:eastAsia="Microsoft YaHei"/>
        </w:rPr>
        <w:t>政府发布/更新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文号：</w:t>
      </w:r>
      <w:r>
        <w:rPr>
          <w:rFonts w:ascii="Microsoft YaHei" w:hAnsi="Microsoft YaHei" w:eastAsia="Microsoft YaHei"/>
        </w:rPr>
        <w:t>85/2026/TT-BTC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发布机构：</w:t>
      </w:r>
      <w:r>
        <w:rPr>
          <w:rFonts w:ascii="Microsoft YaHei" w:hAnsi="Microsoft YaHei" w:eastAsia="Microsoft YaHei"/>
        </w:rPr>
        <w:t>越南财政部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发布时间：</w:t>
      </w:r>
      <w:r>
        <w:rPr>
          <w:rFonts w:ascii="Microsoft YaHei" w:hAnsi="Microsoft YaHei" w:eastAsia="Microsoft YaHei"/>
        </w:rPr>
        <w:t>2026年6月30日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生效时间：</w:t>
      </w:r>
      <w:r>
        <w:rPr>
          <w:rFonts w:ascii="Microsoft YaHei" w:hAnsi="Microsoft YaHei" w:eastAsia="Microsoft YaHei"/>
        </w:rPr>
        <w:t>2026年9月15日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状态：</w:t>
      </w:r>
      <w:r>
        <w:rPr>
          <w:rFonts w:ascii="Microsoft YaHei" w:hAnsi="Microsoft YaHei" w:eastAsia="Microsoft YaHei"/>
        </w:rPr>
        <w:t>已签发，明日生效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事件概述：</w:t>
      </w:r>
      <w:r>
        <w:rPr>
          <w:rFonts w:ascii="Microsoft YaHei" w:hAnsi="Microsoft YaHei" w:eastAsia="Microsoft YaHei"/>
        </w:rPr>
        <w:t>政府文书库确认85号通函将于9月15日生效，适用于进出口货物归类及为归类而进行的分析。本次尚未完成新旧条文和过渡安排逐条比对。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业务影响：</w:t>
      </w:r>
      <w:r>
        <w:rPr>
          <w:rFonts w:ascii="Microsoft YaHei" w:hAnsi="Microsoft YaHei" w:eastAsia="Microsoft YaHei"/>
        </w:rPr>
        <w:t>通函生效不等于特定商品HS或税率自动改变；资料不足时仍不能确认税号和落地税费。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行动建议：</w:t>
      </w:r>
      <w:r>
        <w:rPr>
          <w:rFonts w:ascii="Microsoft YaHei" w:hAnsi="Microsoft YaHei" w:eastAsia="Microsoft YaHei"/>
        </w:rPr>
        <w:t>今天列出明日后拟申报、待归类和待分析批次；补齐成分、用途、原理、规格及样品资料，再按官方原文逐票核定。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核验状态：</w:t>
      </w:r>
      <w:r>
        <w:rPr>
          <w:rFonts w:ascii="Microsoft YaHei" w:hAnsi="Microsoft YaHei" w:eastAsia="Microsoft YaHei"/>
        </w:rPr>
        <w:t>未交叉验证-待核实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核验边界：</w:t>
      </w:r>
      <w:r>
        <w:rPr>
          <w:rFonts w:ascii="Microsoft YaHei" w:hAnsi="Microsoft YaHei" w:eastAsia="Microsoft YaHei"/>
        </w:rPr>
        <w:t>政府文书库元数据已核；完整条文差异、旧申请过渡及表单仍待逐条核验。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原文：</w:t>
      </w:r>
      <w:r>
        <w:rPr>
          <w:rFonts w:ascii="Microsoft YaHei" w:hAnsi="Microsoft YaHei" w:eastAsia="Microsoft YaHei"/>
        </w:rPr>
        <w:t>https://vanban.chinhphu.vn/?docid=218770&amp;pageid=27160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2  印度瓷砖反倾销决定签发：先锁定厂家和原产地单证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Bộ Công Thương áp dụng thuế chống bán phá giá chính thức đối với một số sản phẩm gạch gốm, sứ ốp lát có xuất xứ từ Cộng hòa Ấn Độ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版块：</w:t>
      </w:r>
      <w:r>
        <w:rPr>
          <w:rFonts w:ascii="Microsoft YaHei" w:hAnsi="Microsoft YaHei" w:eastAsia="Microsoft YaHei"/>
        </w:rPr>
        <w:t>政府发布/更新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文号：</w:t>
      </w:r>
      <w:r>
        <w:rPr>
          <w:rFonts w:ascii="Microsoft YaHei" w:hAnsi="Microsoft YaHei" w:eastAsia="Microsoft YaHei"/>
        </w:rPr>
        <w:t>2174/QĐ-BCT；AD23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发布机构：</w:t>
      </w:r>
      <w:r>
        <w:rPr>
          <w:rFonts w:ascii="Microsoft YaHei" w:hAnsi="Microsoft YaHei" w:eastAsia="Microsoft YaHei"/>
        </w:rPr>
        <w:t>越南工贸部贸易救济局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发布时间：</w:t>
      </w:r>
      <w:r>
        <w:rPr>
          <w:rFonts w:ascii="Microsoft YaHei" w:hAnsi="Microsoft YaHei" w:eastAsia="Microsoft YaHei"/>
        </w:rPr>
        <w:t>2026年9月7日签发；9月8日官方报道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生效时间：</w:t>
      </w:r>
      <w:r>
        <w:rPr>
          <w:rFonts w:ascii="Microsoft YaHei" w:hAnsi="Microsoft YaHei" w:eastAsia="Microsoft YaHei"/>
        </w:rPr>
        <w:t>签发后15日生效，按原件推算为2026年9月22日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状态：</w:t>
      </w:r>
      <w:r>
        <w:rPr>
          <w:rFonts w:ascii="Microsoft YaHei" w:hAnsi="Microsoft YaHei" w:eastAsia="Microsoft YaHei"/>
        </w:rPr>
        <w:t>已签发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事件概述：</w:t>
      </w:r>
      <w:r>
        <w:rPr>
          <w:rFonts w:ascii="Microsoft YaHei" w:hAnsi="Microsoft YaHei" w:eastAsia="Microsoft YaHei"/>
        </w:rPr>
        <w:t>正式反倾销税决定已签发。商业简报仅保留接单影响，税率与单证判断详见当日法规预警。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业务影响：</w:t>
      </w:r>
      <w:r>
        <w:rPr>
          <w:rFonts w:ascii="Microsoft YaHei" w:hAnsi="Microsoft YaHei" w:eastAsia="Microsoft YaHei"/>
        </w:rPr>
        <w:t>税负取决于涉案范围、生产商和出口商匹配；不使用单一最低税率报价。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行动建议：</w:t>
      </w:r>
      <w:r>
        <w:rPr>
          <w:rFonts w:ascii="Microsoft YaHei" w:hAnsi="Microsoft YaHei" w:eastAsia="Microsoft YaHei"/>
        </w:rPr>
        <w:t>销售先收生产商、出口商、原产地证明和厂家质量证明；关务匹配附表后再给含税报价。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核验状态：</w:t>
      </w:r>
      <w:r>
        <w:rPr>
          <w:rFonts w:ascii="Microsoft YaHei" w:hAnsi="Microsoft YaHei" w:eastAsia="Microsoft YaHei"/>
        </w:rPr>
        <w:t>未交叉验证-待核实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核验边界：</w:t>
      </w:r>
      <w:r>
        <w:rPr>
          <w:rFonts w:ascii="Microsoft YaHei" w:hAnsi="Microsoft YaHei" w:eastAsia="Microsoft YaHei"/>
        </w:rPr>
        <w:t>同机构文书库、附件及新闻不当作独立第二来源；具体适用仍须逐票核定。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原文：</w:t>
      </w:r>
      <w:r>
        <w:rPr>
          <w:rFonts w:ascii="Microsoft YaHei" w:hAnsi="Microsoft YaHei" w:eastAsia="Microsoft YaHei"/>
        </w:rPr>
        <w:t>https://pvtm.gov.vn/default.aspx?do=detail&amp;id=ca4ac838-70c7-40ef-aa2b-8c05f2c2eda2&amp;page=news-detail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3  海防集中通关复核：单证处理与现场查验分工要更新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Thông quan tập trung mở đường cho Hải quan thông minh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版块：</w:t>
      </w:r>
      <w:r>
        <w:rPr>
          <w:rFonts w:ascii="Microsoft YaHei" w:hAnsi="Microsoft YaHei" w:eastAsia="Microsoft YaHei"/>
        </w:rPr>
        <w:t>海关发布/更新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文号：</w:t>
      </w:r>
      <w:r>
        <w:rPr>
          <w:rFonts w:ascii="Microsoft YaHei" w:hAnsi="Microsoft YaHei" w:eastAsia="Microsoft YaHei"/>
        </w:rPr>
        <w:t>无新增公文号（试点运行报道）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发布机构：</w:t>
      </w:r>
      <w:r>
        <w:rPr>
          <w:rFonts w:ascii="Microsoft YaHei" w:hAnsi="Microsoft YaHei" w:eastAsia="Microsoft YaHei"/>
        </w:rPr>
        <w:t>越南政府电子报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发布时间：</w:t>
      </w:r>
      <w:r>
        <w:rPr>
          <w:rFonts w:ascii="Microsoft YaHei" w:hAnsi="Microsoft YaHei" w:eastAsia="Microsoft YaHei"/>
        </w:rPr>
        <w:t>2026年9月7日20:01（北京时间）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生效时间：</w:t>
      </w:r>
      <w:r>
        <w:rPr>
          <w:rFonts w:ascii="Microsoft YaHei" w:hAnsi="Microsoft YaHei" w:eastAsia="Microsoft YaHei"/>
        </w:rPr>
        <w:t>海防试点自2026年6月1日运行；非全国新增生效规定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状态：</w:t>
      </w:r>
      <w:r>
        <w:rPr>
          <w:rFonts w:ascii="Microsoft YaHei" w:hAnsi="Microsoft YaHei" w:eastAsia="Microsoft YaHei"/>
        </w:rPr>
        <w:t>媒体报道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事件概述：</w:t>
      </w:r>
      <w:r>
        <w:rPr>
          <w:rFonts w:ascii="Microsoft YaHei" w:hAnsi="Microsoft YaHei" w:eastAsia="Microsoft YaHei"/>
        </w:rPr>
        <w:t>官方报道复盘海防区域III试点：集中队处理单证，口岸单位承担实货检查及监管。9月7日为报道日期，不是试点启动日。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业务影响：</w:t>
      </w:r>
      <w:r>
        <w:rPr>
          <w:rFonts w:ascii="Microsoft YaHei" w:hAnsi="Microsoft YaHei" w:eastAsia="Microsoft YaHei"/>
        </w:rPr>
        <w:t>集中处理不代表免查验或取消监管；报道平均节时不能直接作为每票时效保证。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行动建议：</w:t>
      </w:r>
      <w:r>
        <w:rPr>
          <w:rFonts w:ascii="Microsoft YaHei" w:hAnsi="Microsoft YaHei" w:eastAsia="Microsoft YaHei"/>
        </w:rPr>
        <w:t>报关主管更新系统提交和退单联系人；现场操作保留口岸查验链路，报价分别列申报、查验配合、仓储等待的条件项。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核验状态：</w:t>
      </w:r>
      <w:r>
        <w:rPr>
          <w:rFonts w:ascii="Microsoft YaHei" w:hAnsi="Microsoft YaHei" w:eastAsia="Microsoft YaHei"/>
        </w:rPr>
        <w:t>未交叉验证-待核实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核验边界：</w:t>
      </w:r>
      <w:r>
        <w:rPr>
          <w:rFonts w:ascii="Microsoft YaHei" w:hAnsi="Microsoft YaHei" w:eastAsia="Microsoft YaHei"/>
        </w:rPr>
        <w:t>同机构文书库、附件及新闻不当作独立第二来源；具体适用仍须逐票核定。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原文：</w:t>
      </w:r>
      <w:r>
        <w:rPr>
          <w:rFonts w:ascii="Microsoft YaHei" w:hAnsi="Microsoft YaHei" w:eastAsia="Microsoft YaHei"/>
        </w:rPr>
        <w:t>https://baochinhphu.vn/thong-quan-tap-trung-mo-duong-cho-hai-quan-thong-minh-102260907191750628.htm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4  Beyond Vietnam启动：电商出口先核目的国履约成本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Cục Thương mại điện tử và Kinh tế số phối hợp TikTok Shop ra mắt sáng kiến “Beyond Vietnam - Hàng Việt cất cánh”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版块：</w:t>
      </w:r>
      <w:r>
        <w:rPr>
          <w:rFonts w:ascii="Microsoft YaHei" w:hAnsi="Microsoft YaHei" w:eastAsia="Microsoft YaHei"/>
        </w:rPr>
        <w:t>电商行业动态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文号：</w:t>
      </w:r>
      <w:r>
        <w:rPr>
          <w:rFonts w:ascii="Microsoft YaHei" w:hAnsi="Microsoft YaHei" w:eastAsia="Microsoft YaHei"/>
        </w:rPr>
        <w:t>无单独公文号（项目启动报道）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发布机构：</w:t>
      </w:r>
      <w:r>
        <w:rPr>
          <w:rFonts w:ascii="Microsoft YaHei" w:hAnsi="Microsoft YaHei" w:eastAsia="Microsoft YaHei"/>
        </w:rPr>
        <w:t>越南工贸部电子商务和数字经济局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发布时间：</w:t>
      </w:r>
      <w:r>
        <w:rPr>
          <w:rFonts w:ascii="Microsoft YaHei" w:hAnsi="Microsoft YaHei" w:eastAsia="Microsoft YaHei"/>
        </w:rPr>
        <w:t>报道2026年9月5日13:40（北京时间）；活动9月3日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生效时间：</w:t>
      </w:r>
      <w:r>
        <w:rPr>
          <w:rFonts w:ascii="Microsoft YaHei" w:hAnsi="Microsoft YaHei" w:eastAsia="Microsoft YaHei"/>
        </w:rPr>
        <w:t>非规范性文件，无单列法定生效日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状态：</w:t>
      </w:r>
      <w:r>
        <w:rPr>
          <w:rFonts w:ascii="Microsoft YaHei" w:hAnsi="Microsoft YaHei" w:eastAsia="Microsoft YaHei"/>
        </w:rPr>
        <w:t>媒体报道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事件概述：</w:t>
      </w:r>
      <w:r>
        <w:rPr>
          <w:rFonts w:ascii="Microsoft YaHei" w:hAnsi="Microsoft YaHei" w:eastAsia="Microsoft YaHei"/>
        </w:rPr>
        <w:t>工贸部与TikTok Shop启动越南商品跨境电商项目，2026年目标包括培训约500家企业。目标并非已经完成的订单或收入。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业务影响：</w:t>
      </w:r>
      <w:r>
        <w:rPr>
          <w:rFonts w:ascii="Microsoft YaHei" w:hAnsi="Microsoft YaHei" w:eastAsia="Microsoft YaHei"/>
        </w:rPr>
        <w:t>头程、目的国合规、平台服务、仓储与退货成本需分列；项目参与不等于取得进口许可或税收优惠。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行动建议：</w:t>
      </w:r>
      <w:r>
        <w:rPr>
          <w:rFonts w:ascii="Microsoft YaHei" w:hAnsi="Microsoft YaHei" w:eastAsia="Microsoft YaHei"/>
        </w:rPr>
        <w:t>销售先收目标国家、SKU、材质、品牌与包装信息；操作核标签及受限品规则，按渠道计算退货和海外仓费用。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核验状态：</w:t>
      </w:r>
      <w:r>
        <w:rPr>
          <w:rFonts w:ascii="Microsoft YaHei" w:hAnsi="Microsoft YaHei" w:eastAsia="Microsoft YaHei"/>
        </w:rPr>
        <w:t>未交叉验证-待核实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核验边界：</w:t>
      </w:r>
      <w:r>
        <w:rPr>
          <w:rFonts w:ascii="Microsoft YaHei" w:hAnsi="Microsoft YaHei" w:eastAsia="Microsoft YaHei"/>
        </w:rPr>
        <w:t>同部门新闻、附件及同文转载不当作独立第二证据；已核事实与仍待核验内容分别标注。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原文：</w:t>
      </w:r>
      <w:r>
        <w:rPr>
          <w:rFonts w:ascii="Microsoft YaHei" w:hAnsi="Microsoft YaHei" w:eastAsia="Microsoft YaHei"/>
        </w:rPr>
        <w:t>https://moit.gov.vn/tin-tuc/cuc-thuong-mai-dien-tu-va-kinh-te-so-phoi-hop-tiktok-shop-ra-mat-sang-kien-beyond-vietnam-hang-viet-cat-canh-.html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5  EAEU镀锡板调查：9月14日前组织俄文意见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EAEU ban hành Báo cáo kết quả điều tra sơ bộ trong vụ việc điều tra tự vệ đối với tôn thiếc nhập khẩu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版块：</w:t>
      </w:r>
      <w:r>
        <w:rPr>
          <w:rFonts w:ascii="Microsoft YaHei" w:hAnsi="Microsoft YaHei" w:eastAsia="Microsoft YaHei"/>
        </w:rPr>
        <w:t>外贸研究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文号：</w:t>
      </w:r>
      <w:r>
        <w:rPr>
          <w:rFonts w:ascii="Microsoft YaHei" w:hAnsi="Microsoft YaHei" w:eastAsia="Microsoft YaHei"/>
        </w:rPr>
        <w:t>2026/509/SG13；SG-13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发布机构：</w:t>
      </w:r>
      <w:r>
        <w:rPr>
          <w:rFonts w:ascii="Microsoft YaHei" w:hAnsi="Microsoft YaHei" w:eastAsia="Microsoft YaHei"/>
        </w:rPr>
        <w:t>越南工贸部贸易救济局（转述EEC）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发布时间：</w:t>
      </w:r>
      <w:r>
        <w:rPr>
          <w:rFonts w:ascii="Microsoft YaHei" w:hAnsi="Microsoft YaHei" w:eastAsia="Microsoft YaHei"/>
        </w:rPr>
        <w:t>2026年9月9日报道；EEC通知8月31日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生效时间：</w:t>
      </w:r>
      <w:r>
        <w:rPr>
          <w:rFonts w:ascii="Microsoft YaHei" w:hAnsi="Microsoft YaHei" w:eastAsia="Microsoft YaHei"/>
        </w:rPr>
        <w:t>征求意见阶段，拟议税尚未确认实施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状态：</w:t>
      </w:r>
      <w:r>
        <w:rPr>
          <w:rFonts w:ascii="Microsoft YaHei" w:hAnsi="Microsoft YaHei" w:eastAsia="Microsoft YaHei"/>
        </w:rPr>
        <w:t>征求意见截止日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事件概述：</w:t>
      </w:r>
      <w:r>
        <w:rPr>
          <w:rFonts w:ascii="Microsoft YaHei" w:hAnsi="Microsoft YaHei" w:eastAsia="Microsoft YaHei"/>
        </w:rPr>
        <w:t>EAEU镀锡板保障措施调查的书面意见期限为9月14日；今天是截止节点。拟议25.2%税率仍不是已实施税率，最终决定待核验。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业务影响：</w:t>
      </w:r>
      <w:r>
        <w:rPr>
          <w:rFonts w:ascii="Microsoft YaHei" w:hAnsi="Microsoft YaHei" w:eastAsia="Microsoft YaHei"/>
        </w:rPr>
        <w:t>拟议税不能作为已征税事实；报价应列贸易救济变化条件和有效期。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行动建议：</w:t>
      </w:r>
      <w:r>
        <w:rPr>
          <w:rFonts w:ascii="Microsoft YaHei" w:hAnsi="Microsoft YaHei" w:eastAsia="Microsoft YaHei"/>
        </w:rPr>
        <w:t>有涉案出口的客户今天立即让俄语顾问核对接收时限和提交方式；未参与案件的报价仍应保留最终措施变化条款。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核验状态：</w:t>
      </w:r>
      <w:r>
        <w:rPr>
          <w:rFonts w:ascii="Microsoft YaHei" w:hAnsi="Microsoft YaHei" w:eastAsia="Microsoft YaHei"/>
        </w:rPr>
        <w:t>未交叉验证-待核实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核验边界：</w:t>
      </w:r>
      <w:r>
        <w:rPr>
          <w:rFonts w:ascii="Microsoft YaHei" w:hAnsi="Microsoft YaHei" w:eastAsia="Microsoft YaHei"/>
        </w:rPr>
        <w:t>同机构文书库、附件及新闻不当作独立第二来源；具体适用仍须逐票核定。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原文：</w:t>
      </w:r>
      <w:r>
        <w:rPr>
          <w:rFonts w:ascii="Microsoft YaHei" w:hAnsi="Microsoft YaHei" w:eastAsia="Microsoft YaHei"/>
        </w:rPr>
        <w:t>https://pvtm.gov.vn/default.aspx?do=detail&amp;id=3ca280fd-b758-4de2-a8cd-edc6956ee4cd&amp;page=news-detail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6  电力设备制造支持10月20日实施：优惠不能直接冲减进口税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Chính sách ưu đãi, hỗ trợ cho công nghiệp chế tạo phục vụ ngành điện lực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版块：</w:t>
      </w:r>
      <w:r>
        <w:rPr>
          <w:rFonts w:ascii="Microsoft YaHei" w:hAnsi="Microsoft YaHei" w:eastAsia="Microsoft YaHei"/>
        </w:rPr>
        <w:t>生产制造与观点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文号：</w:t>
      </w:r>
      <w:r>
        <w:rPr>
          <w:rFonts w:ascii="Microsoft YaHei" w:hAnsi="Microsoft YaHei" w:eastAsia="Microsoft YaHei"/>
        </w:rPr>
        <w:t>344/2026/NĐ-CP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发布机构：</w:t>
      </w:r>
      <w:r>
        <w:rPr>
          <w:rFonts w:ascii="Microsoft YaHei" w:hAnsi="Microsoft YaHei" w:eastAsia="Microsoft YaHei"/>
        </w:rPr>
        <w:t>越南政府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发布时间：</w:t>
      </w:r>
      <w:r>
        <w:rPr>
          <w:rFonts w:ascii="Microsoft YaHei" w:hAnsi="Microsoft YaHei" w:eastAsia="Microsoft YaHei"/>
        </w:rPr>
        <w:t>2026年9月4日签发；政府解读9月6日14:37（北京时间）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生效时间：</w:t>
      </w:r>
      <w:r>
        <w:rPr>
          <w:rFonts w:ascii="Microsoft YaHei" w:hAnsi="Microsoft YaHei" w:eastAsia="Microsoft YaHei"/>
        </w:rPr>
        <w:t>2026年10月20日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状态：</w:t>
      </w:r>
      <w:r>
        <w:rPr>
          <w:rFonts w:ascii="Microsoft YaHei" w:hAnsi="Microsoft YaHei" w:eastAsia="Microsoft YaHei"/>
        </w:rPr>
        <w:t>已签发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事件概述：</w:t>
      </w:r>
      <w:r>
        <w:rPr>
          <w:rFonts w:ascii="Microsoft YaHei" w:hAnsi="Microsoft YaHei" w:eastAsia="Microsoft YaHei"/>
        </w:rPr>
        <w:t>政府规定电力设备制造的投资、订购及试验支持，适用目录和项目条件须核定。它不构成所有进口电气设备自动享受免税的依据。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业务影响：</w:t>
      </w:r>
      <w:r>
        <w:rPr>
          <w:rFonts w:ascii="Microsoft YaHei" w:hAnsi="Microsoft YaHei" w:eastAsia="Microsoft YaHei"/>
        </w:rPr>
        <w:t>国内制造项目与成品进口贸易资格不同；补贴和优价资格未核定前不得冲抵客户应付税费。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行动建议：</w:t>
      </w:r>
      <w:r>
        <w:rPr>
          <w:rFonts w:ascii="Microsoft YaHei" w:hAnsi="Microsoft YaHei" w:eastAsia="Microsoft YaHei"/>
        </w:rPr>
        <w:t>商务先收设备清单、制造工序与投资项目资料；财务和关务分别核支持资格与实际进口税依据，检测认证费用单列。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核验状态：</w:t>
      </w:r>
      <w:r>
        <w:rPr>
          <w:rFonts w:ascii="Microsoft YaHei" w:hAnsi="Microsoft YaHei" w:eastAsia="Microsoft YaHei"/>
        </w:rPr>
        <w:t>未交叉验证-待核实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核验边界：</w:t>
      </w:r>
      <w:r>
        <w:rPr>
          <w:rFonts w:ascii="Microsoft YaHei" w:hAnsi="Microsoft YaHei" w:eastAsia="Microsoft YaHei"/>
        </w:rPr>
        <w:t>同机构文书库、附件及新闻不当作独立第二来源；具体适用仍须逐票核定。</w:t>
      </w:r>
    </w:p>
    <w:p>
      <w:pPr>
        <w:spacing w:after="100" w:line="276" w:lineRule="auto"/>
      </w:pPr>
      <w:r>
        <w:rPr>
          <w:rFonts w:ascii="Microsoft YaHei" w:hAnsi="Microsoft YaHei" w:eastAsia="Microsoft YaHei"/>
          <w:b/>
        </w:rPr>
        <w:t>原文：</w:t>
      </w:r>
      <w:r>
        <w:rPr>
          <w:rFonts w:ascii="Microsoft YaHei" w:hAnsi="Microsoft YaHei" w:eastAsia="Microsoft YaHei"/>
        </w:rPr>
        <w:t>https://baochinhphu.vn/chinh-sach-uu-dai-ho-tro-cho-cong-nghiep-che-tao-phuc-vu-nganh-dien-luc-102260906113149674.htm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今日行动建议</w:t>
      </w:r>
    </w:p>
    <w:p>
      <w:pPr>
        <w:pStyle w:val="ListNumber"/>
        <w:spacing w:after="100" w:line="276" w:lineRule="auto"/>
      </w:pPr>
      <w:r>
        <w:rPr>
          <w:rFonts w:ascii="Microsoft YaHei" w:hAnsi="Microsoft YaHei" w:eastAsia="Microsoft YaHei"/>
        </w:rPr>
        <w:t>关务主管今天核对85号通函附件、旧申请过渡及明日后申报批次，资料不足逐票补件。</w:t>
      </w:r>
    </w:p>
    <w:p>
      <w:pPr>
        <w:pStyle w:val="ListNumber"/>
        <w:spacing w:after="100" w:line="276" w:lineRule="auto"/>
      </w:pPr>
      <w:r>
        <w:rPr>
          <w:rFonts w:ascii="Microsoft YaHei" w:hAnsi="Microsoft YaHei" w:eastAsia="Microsoft YaHei"/>
        </w:rPr>
        <w:t>印度瓷砖客户先收生产商、出口商、原产地及厂家质量证明，再计算反倾销税。</w:t>
      </w:r>
    </w:p>
    <w:p>
      <w:pPr>
        <w:pStyle w:val="ListNumber"/>
        <w:spacing w:after="100" w:line="276" w:lineRule="auto"/>
      </w:pPr>
      <w:r>
        <w:rPr>
          <w:rFonts w:ascii="Microsoft YaHei" w:hAnsi="Microsoft YaHei" w:eastAsia="Microsoft YaHei"/>
        </w:rPr>
        <w:t>EAEU镀锡板客户立即让俄语顾问确认提交时限和方式，保留最终措施变化条款。</w:t>
      </w:r>
    </w:p>
    <w:p>
      <w:pPr>
        <w:pStyle w:val="ListNumber"/>
        <w:spacing w:after="100" w:line="276" w:lineRule="auto"/>
      </w:pPr>
      <w:r>
        <w:rPr>
          <w:rFonts w:ascii="Microsoft YaHei" w:hAnsi="Microsoft YaHei" w:eastAsia="Microsoft YaHei"/>
        </w:rPr>
        <w:t>跨境电商出口仍按目的国标签、税务、头程、海外仓和退货成本分项报价。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未来7天观察事项</w:t>
      </w:r>
    </w:p>
    <w:p>
      <w:pPr>
        <w:pStyle w:val="ListBullet"/>
        <w:spacing w:after="100" w:line="276" w:lineRule="auto"/>
      </w:pPr>
      <w:r>
        <w:rPr>
          <w:rFonts w:ascii="Microsoft YaHei" w:hAnsi="Microsoft YaHei" w:eastAsia="Microsoft YaHei"/>
        </w:rPr>
        <w:t>9月15日：85/2026/TT-BTC生效，跟踪归类和分析申请实际受理口径。</w:t>
      </w:r>
    </w:p>
    <w:p>
      <w:pPr>
        <w:pStyle w:val="ListBullet"/>
        <w:spacing w:after="100" w:line="276" w:lineRule="auto"/>
      </w:pPr>
      <w:r>
        <w:rPr>
          <w:rFonts w:ascii="Microsoft YaHei" w:hAnsi="Microsoft YaHei" w:eastAsia="Microsoft YaHei"/>
        </w:rPr>
        <w:t>9月22日前：印度瓷砖2174/QĐ-BCT正式措施按原件15日规则进入执行节点，逐票核生产商税率。</w:t>
      </w:r>
    </w:p>
    <w:p>
      <w:pPr>
        <w:pStyle w:val="ListBullet"/>
        <w:spacing w:after="100" w:line="276" w:lineRule="auto"/>
      </w:pPr>
      <w:r>
        <w:rPr>
          <w:rFonts w:ascii="Microsoft YaHei" w:hAnsi="Microsoft YaHei" w:eastAsia="Microsoft YaHei"/>
        </w:rPr>
        <w:t>继续跟踪EAEU镀锡板最终决定、DNCX系统回执、动物源食品专检及含工业前体制成品许可解释。</w:t>
      </w:r>
    </w:p>
    <w:p>
      <w:pPr>
        <w:pStyle w:val="Heading1"/>
        <w:spacing w:after="100" w:line="276" w:lineRule="auto"/>
      </w:pPr>
      <w:r>
        <w:rPr>
          <w:rFonts w:ascii="Microsoft YaHei" w:hAnsi="Microsoft YaHei" w:eastAsia="Microsoft YaHei"/>
        </w:rPr>
        <w:t>核验边界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当日已核验85/2026/TT-BTC政府文书库元数据，并复核近7天官方页面；未完成既定30源逐篇全文覆盖。单来源事项统一标注“未交叉验证-待核实”。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重大关务事项详见同日《越南关务法规预警》；本期是回退版，未完成30源全文覆盖，不把未查到表述为没有新政策。</w:t>
      </w:r>
    </w:p>
    <w:p>
      <w:pPr>
        <w:spacing w:after="100" w:line="276" w:lineRule="auto"/>
      </w:pPr>
      <w:r>
        <w:rPr>
          <w:rFonts w:ascii="Microsoft YaHei" w:hAnsi="Microsoft YaHei" w:eastAsia="Microsoft YaHei"/>
        </w:rPr>
        <w:t>Skygroup Logistics Viet Nam Company Limited</w:t>
        <w:br/>
        <w:t>Address: 3rd Floor, 8-10-12 Ba Trieu Street, Cho Lon Ward, Ho Chi Minh City</w:t>
        <w:br/>
        <w:t>Email: vietnam@goskygroup.vn  Phone/Zalo: +84-0832756118</w:t>
      </w:r>
    </w:p>
    <w:sectPr w:rsidR="00FC693F" w:rsidRPr="0006063C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