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越南商业政策每日简报</w:t>
      </w:r>
    </w:p>
    <w:p>
      <w:r>
        <w:t>2026年9月6日 | Skygroup Logistics Viet Nam</w:t>
        <w:br/>
        <w:t>2026年09月06日10:32（北京时间）</w:t>
      </w:r>
    </w:p>
    <w:p>
      <w:pPr>
        <w:pStyle w:val="Heading1"/>
      </w:pPr>
      <w:r>
        <w:t>核心结论</w:t>
      </w:r>
    </w:p>
    <w:p>
      <w:pPr>
        <w:pStyle w:val="ListBullet"/>
      </w:pPr>
      <w:r>
        <w:t>41号通函已于9月5日生效：废料及旧货先筛贸易方式与清单，不泛化为正常进口一律禁止。</w:t>
      </w:r>
    </w:p>
    <w:p>
      <w:pPr>
        <w:pStyle w:val="ListBullet"/>
      </w:pPr>
      <w:r>
        <w:t>42号两用物项清单9月12日生效；20991号公文据权威报道9月9日执行，原件和系统口径仍需确认。</w:t>
      </w:r>
    </w:p>
    <w:p>
      <w:pPr>
        <w:pStyle w:val="ListBullet"/>
      </w:pPr>
      <w:r>
        <w:t>山梨醇反倾销不延长决定11月23日才生效；贸易救济豁免需申请获批，今天不得提前按零报价。</w:t>
      </w:r>
    </w:p>
    <w:p>
      <w:r>
        <w:t>本期6条。覆盖窗口：2026年8月31日至2026年9月6日。当天可核验高价值官方新发事项不足5条，采用近7天官方发布、登载及生效事件；旧签发文件保留原始日期。外贸研究没有合格新条目，显示0条。</w:t>
      </w:r>
    </w:p>
    <w:p>
      <w:pPr>
        <w:pStyle w:val="Heading1"/>
      </w:pPr>
      <w:r>
        <w:t>1 41号通函已生效：废料及旧货暂进复出先筛清单</w:t>
      </w:r>
    </w:p>
    <w:p>
      <w:r>
        <w:t>Thông tư quy định Danh mục phế liệu và Danh mục hàng hóa đã qua sử dụng tạm ngừng kinh doanh tạm nhập, tái xuất, chuyển khẩu</w:t>
      </w:r>
    </w:p>
    <w:p>
      <w:r>
        <w:t>文号：41/2026/TT-BCT</w:t>
      </w:r>
    </w:p>
    <w:p>
      <w:r>
        <w:t>发布机构：越南工贸部</w:t>
      </w:r>
    </w:p>
    <w:p>
      <w:r>
        <w:t>发布日期：2026年7月22日</w:t>
      </w:r>
    </w:p>
    <w:p>
      <w:r>
        <w:t>生效日期：2026年9月5日至2029年12月31日</w:t>
      </w:r>
    </w:p>
    <w:p>
      <w:r>
        <w:t>状态：已生效</w:t>
      </w:r>
    </w:p>
    <w:p>
      <w:r>
        <w:t>事件概述：按昨日生效事件回退收录，非今天新签发。限制针对列明货物的经营性暂进复出及转口，不能泛化为所有旧设备正常进口禁令。</w:t>
      </w:r>
    </w:p>
    <w:p>
      <w:r>
        <w:t>关注原因：涉及清关路径、客户资料或报价条件，需先核适用范围。</w:t>
      </w:r>
    </w:p>
    <w:p>
      <w:r>
        <w:t>影响主体：进口商、报关主管、销售与操作团队</w:t>
      </w:r>
    </w:p>
    <w:p>
      <w:r>
        <w:t>业务影响：先区分贸易方式和运输路线，再核附件货类及HS；具体限制与过渡安排见独立预警。</w:t>
      </w:r>
    </w:p>
    <w:p>
      <w:r>
        <w:t>行动建议：今天暂停对未完成贸易方式和清单复核的废料、旧货作无条件接单承诺，收集原报关单及货物状态。</w:t>
      </w:r>
    </w:p>
    <w:p>
      <w:r>
        <w:t>交叉验证状态：未交叉验证-待核实</w:t>
      </w:r>
    </w:p>
    <w:p>
      <w:r>
        <w:t>全部核验来源：https://moit.gov.vn/van-ban-phap-luat/van-ban-phap-quy/thong-tuquy-dinh-danh-muc-phe-lieu-va-danh-muc-hang-hoa-da-qua-su-dung-tam-ngung-kinh-doanh-tam-nhap-tai-xuat-chuyen-kha.html</w:t>
        <w:br/>
        <w:t>https://datafiles.chinhphu.vn/cpp/files/vbpq/2026/7/41-bct.pdf</w:t>
        <w:br/>
        <w:t>https://vanban.chinhphu.vn/?classid=1&amp;docid=218990&amp;orggroupid=4&amp;pageid=27160</w:t>
      </w:r>
    </w:p>
    <w:p>
      <w:pPr>
        <w:pStyle w:val="Heading1"/>
      </w:pPr>
      <w:r>
        <w:t>2 贸易救济豁免开放收件：按21个案件核资格</w:t>
      </w:r>
    </w:p>
    <w:p>
      <w:r>
        <w:t>Thông báo tiếp nhận hồ sơ đề nghị miễn trừ áp dụng biện pháp phòng vệ thương mại tháng 9 năm 2026</w:t>
      </w:r>
    </w:p>
    <w:p>
      <w:r>
        <w:t>文号：128/TB-PVTM</w:t>
      </w:r>
    </w:p>
    <w:p>
      <w:r>
        <w:t>发布机构：越南工贸部贸易救济局</w:t>
      </w:r>
    </w:p>
    <w:p>
      <w:r>
        <w:t>发布日期：2026年9月3日</w:t>
      </w:r>
    </w:p>
    <w:p>
      <w:r>
        <w:t>生效日期：收件通知，未见单列生效日；截止日期待核验</w:t>
      </w:r>
    </w:p>
    <w:p>
      <w:r>
        <w:t>状态：已签发</w:t>
      </w:r>
    </w:p>
    <w:p>
      <w:r>
        <w:t>事件概述：官方通知及附件列21个贸易救济案件，可受理符合条件的2026年度豁免申请。申请不等于获批。</w:t>
      </w:r>
    </w:p>
    <w:p>
      <w:r>
        <w:t>关注原因：涉及清关路径、客户资料或报价条件，需先核适用范围。</w:t>
      </w:r>
    </w:p>
    <w:p>
      <w:r>
        <w:t>影响主体：进口商、报关主管、销售与操作团队</w:t>
      </w:r>
    </w:p>
    <w:p>
      <w:r>
        <w:t>业务影响：报价中贸易救济税保持独立费用项；未取得有效豁免及额度不得按零计税。</w:t>
      </w:r>
    </w:p>
    <w:p>
      <w:r>
        <w:t>行动建议：整理客户HS、品名、用途、原产地、案件编号和已获额度，关务准备通过工贸部公共服务门户提交。</w:t>
      </w:r>
    </w:p>
    <w:p>
      <w:r>
        <w:t>交叉验证状态：未交叉验证-待核实</w:t>
      </w:r>
    </w:p>
    <w:p>
      <w:r>
        <w:t>全部核验来源：https://www.trav.gov.vn/default.aspx?category_id=91b07cf1-3658-4f39-b688-73b9e8ff8a05&amp;do=detail&amp;id=42b06373-40d9-430c-baaf-8a4c3673ed33&amp;page=news-detail</w:t>
        <w:br/>
        <w:t>https://www.trav.gov.vn/data/00195410-a87c-4a80-989d-83a83a4e020d/userfiles/files/Thong%20bao%20128%20tiep%20nhan%20ho%20so%20mien%20tru_T9_2026.zip</w:t>
      </w:r>
    </w:p>
    <w:p>
      <w:pPr>
        <w:pStyle w:val="Heading1"/>
      </w:pPr>
      <w:r>
        <w:t>3 山梨醇反倾销不延长：11月23日前勿提前降税</w:t>
      </w:r>
    </w:p>
    <w:p>
      <w:r>
        <w:t>Quyết định không gia hạn áp dụng biện pháp chống bán phá giá đối với một số sản phẩm Sorbitol có xuất xứ từ Ấn Độ, In-đô-nê-xi-a và Trung Quốc</w:t>
      </w:r>
    </w:p>
    <w:p>
      <w:r>
        <w:t>文号：2144/QĐ-BCT</w:t>
      </w:r>
    </w:p>
    <w:p>
      <w:r>
        <w:t>发布机构：越南工贸部</w:t>
      </w:r>
    </w:p>
    <w:p>
      <w:r>
        <w:t>发布日期：2026年9月3日</w:t>
      </w:r>
    </w:p>
    <w:p>
      <w:r>
        <w:t>生效日期：2026年11月23日</w:t>
      </w:r>
    </w:p>
    <w:p>
      <w:r>
        <w:t>状态：已签发</w:t>
      </w:r>
    </w:p>
    <w:p>
      <w:r>
        <w:t>事件概述：官方决定不延长所涉山梨醇反倾销措施；本次核对正文第二条生效日。9月3日签发并不等于当日停止征收。</w:t>
      </w:r>
    </w:p>
    <w:p>
      <w:r>
        <w:t>关注原因：涉及清关路径、客户资料或报价条件，需先核适用范围。</w:t>
      </w:r>
    </w:p>
    <w:p>
      <w:r>
        <w:t>影响主体：进口商、报关主管、销售与操作团队</w:t>
      </w:r>
    </w:p>
    <w:p>
      <w:r>
        <w:t>业务影响：涉及糖浆状山梨醇及所列2905.44.00、3824.60.00货类；一般进口税及VAT不能据此删除。</w:t>
      </w:r>
    </w:p>
    <w:p>
      <w:r>
        <w:t>行动建议：将11月23日前后到货分别建报价版本，先确认原产地、产品形态及适用申报时点，再调整反倾销费用项。</w:t>
      </w:r>
    </w:p>
    <w:p>
      <w:r>
        <w:t>交叉验证状态：未交叉验证-待核实</w:t>
      </w:r>
    </w:p>
    <w:p>
      <w:r>
        <w:t>全部核验来源：https://www.pvtm.gov.vn/default.aspx?do=detail&amp;id=44b7fb17-21ce-4a8a-9d0a-4ff092376964&amp;page=news-detail</w:t>
        <w:br/>
        <w:t>https://www.quangninh.gov.vn/So/socongthuong/Trang/ChiTietTinTuc.aspx?nid=5248</w:t>
        <w:br/>
        <w:t>https://www.pvtm.gov.vn/data/00195410-a87c-4a80-989d-83a83a4e020d/userfiles/files/Q%C4%90%202144%20ngay%203_9_2026%20Quyet%20dinh%20khong%20gia%20han%20ER01_AD14-1.pdf</w:t>
      </w:r>
    </w:p>
    <w:p>
      <w:pPr>
        <w:pStyle w:val="Heading1"/>
      </w:pPr>
      <w:r>
        <w:t>4 工贸部推动山区产品电商销售，先核履约成本</w:t>
      </w:r>
    </w:p>
    <w:p>
      <w:r>
        <w:t>Bộ Công Thương mở rộng đầu ra cho sản phẩm vùng dân tộc thiểu số</w:t>
      </w:r>
    </w:p>
    <w:p>
      <w:r>
        <w:t>文号：报道提及88/NQ-CP，非新增海关法规</w:t>
      </w:r>
    </w:p>
    <w:p>
      <w:r>
        <w:t>发布机构：越南工贸部</w:t>
      </w:r>
    </w:p>
    <w:p>
      <w:r>
        <w:t>发布日期：2026年9月4日</w:t>
      </w:r>
    </w:p>
    <w:p>
      <w:r>
        <w:t>生效日期：不适用：产业报道</w:t>
      </w:r>
    </w:p>
    <w:p>
      <w:r>
        <w:t>状态：媒体报道</w:t>
      </w:r>
    </w:p>
    <w:p>
      <w:r>
        <w:t>事件概述：工贸部报道提出电商、社交平台和多渠道销售可拓展山区产品市场。</w:t>
      </w:r>
    </w:p>
    <w:p>
      <w:r>
        <w:t>关注原因：可用于客户开发，但不能据此宣称跨境税收优惠。</w:t>
      </w:r>
    </w:p>
    <w:p>
      <w:r>
        <w:t>影响主体：农产品商家、电商卖家、国内配送客户</w:t>
      </w:r>
    </w:p>
    <w:p>
      <w:r>
        <w:t>业务影响：业务判断：山区集货、分级包装、退货和保鲜成本应单独核算。</w:t>
      </w:r>
    </w:p>
    <w:p>
      <w:r>
        <w:t>行动建议：销售筛选有稳定货量的农产品客户，报价先收集起运地、保存条件、SKU和退货比例。</w:t>
      </w:r>
    </w:p>
    <w:p>
      <w:r>
        <w:t>交叉验证状态：未交叉验证-待核实</w:t>
      </w:r>
    </w:p>
    <w:p>
      <w:r>
        <w:t>全部核验来源：https://moit.gov.vn/tin-tuc/bo-cong-thuong-mo-rong-dau-ra-cho-san-pham-vung-dan-toc-thieu-so.html</w:t>
      </w:r>
    </w:p>
    <w:p>
      <w:pPr>
        <w:pStyle w:val="Heading1"/>
      </w:pPr>
      <w:r>
        <w:t>5 旧设备进口合并文本登载，复核设备资料</w:t>
      </w:r>
    </w:p>
    <w:p>
      <w:r>
        <w:t>Hợp nhất Quyết định Quy định việc nhập khẩu máy móc, thiết bị, dây chuyền công nghệ đã qua sử dụng</w:t>
      </w:r>
    </w:p>
    <w:p>
      <w:r>
        <w:t>文号：14/2026/VBHN-QĐ-BKHCN</w:t>
      </w:r>
    </w:p>
    <w:p>
      <w:r>
        <w:t>发布机构：越南科技部</w:t>
      </w:r>
    </w:p>
    <w:p>
      <w:r>
        <w:t>发布日期：2026年8月27日；2026年9月4日公报登载</w:t>
      </w:r>
    </w:p>
    <w:p>
      <w:r>
        <w:t>生效日期：合并文本不创设新的统一生效日，依被合并法规</w:t>
      </w:r>
    </w:p>
    <w:p>
      <w:r>
        <w:t>状态：已签发</w:t>
      </w:r>
    </w:p>
    <w:p>
      <w:r>
        <w:t>事件概述：公报499-VBHN登载旧机器、设备和技术生产线进口规定的合并文本。</w:t>
      </w:r>
    </w:p>
    <w:p>
      <w:r>
        <w:t>关注原因：合并文本便于查阅，不等于新增设备年龄限制。</w:t>
      </w:r>
    </w:p>
    <w:p>
      <w:r>
        <w:t>影响主体：二手机械进口商、工厂搬迁客户</w:t>
      </w:r>
    </w:p>
    <w:p>
      <w:r>
        <w:t>业务影响：业务判断：应先核生产年份、用途和技术状态再确定检验及许可路径。</w:t>
      </w:r>
    </w:p>
    <w:p>
      <w:r>
        <w:t>行动建议：接单前收集铭牌、年份、型号、制造商证明及整线/单机说明；检验费和滞箱费分别报价。</w:t>
      </w:r>
    </w:p>
    <w:p>
      <w:r>
        <w:t>交叉验证状态：未交叉验证-待核实</w:t>
      </w:r>
    </w:p>
    <w:p>
      <w:r>
        <w:t>全部核验来源：https://congbao.chinhphu.vn/van-ban/van-ban-hop-nhat-so-14-2026-vbhn-qd-bkhcn-470368/68027.htm</w:t>
      </w:r>
    </w:p>
    <w:p>
      <w:pPr>
        <w:pStyle w:val="Heading1"/>
      </w:pPr>
      <w:r>
        <w:t>6 科技项目货物确认合并文本：先确认用途资格</w:t>
      </w:r>
    </w:p>
    <w:p>
      <w:r>
        <w:t>Hợp nhất Quyết định Quy định trình tự, thủ tục xác nhận hàng hóa sử dụng trực tiếp cho phát triển hoạt động ươm tạo công nghệ, ươm tạo doanh nghiệp khoa học và công nghệ, đổi mới công nghệ; phương tiện vận tải chuyên dùng trong dây chuyền công nghệ sử dụng trực tiếp cho hoạt động sản xuất của dự án đầu tư</w:t>
      </w:r>
    </w:p>
    <w:p>
      <w:r>
        <w:t>文号：12/2026/VBHN-QĐ-BKHCN</w:t>
      </w:r>
    </w:p>
    <w:p>
      <w:r>
        <w:t>发布机构：越南科技部</w:t>
      </w:r>
    </w:p>
    <w:p>
      <w:r>
        <w:t>发布日期：2026年8月27日；2026年9月4日公报登载</w:t>
      </w:r>
    </w:p>
    <w:p>
      <w:r>
        <w:t>生效日期：合并文本不创设新的统一生效日，依被合并法规</w:t>
      </w:r>
    </w:p>
    <w:p>
      <w:r>
        <w:t>状态：已签发</w:t>
      </w:r>
    </w:p>
    <w:p>
      <w:r>
        <w:t>事件概述：公报登载科技孵化、技术创新用货物及投资项目专用运输工具的确认程序合并文本。</w:t>
      </w:r>
    </w:p>
    <w:p>
      <w:r>
        <w:t>关注原因：项目用途与货物之间需有证明链，不能仅凭科技企业身份承诺优惠。</w:t>
      </w:r>
    </w:p>
    <w:p>
      <w:r>
        <w:t>影响主体：科技项目企业、投资项目设备进口商</w:t>
      </w:r>
    </w:p>
    <w:p>
      <w:r>
        <w:t>业务影响：业务判断：用途确认、项目文件和税收资格需要分别复核；具体免税条款本次未确认。</w:t>
      </w:r>
    </w:p>
    <w:p>
      <w:r>
        <w:t>行动建议：收集项目批准文件、货物清单与用途说明，由关务确认主管部门和申请资料后再报含税价。</w:t>
      </w:r>
    </w:p>
    <w:p>
      <w:r>
        <w:t>交叉验证状态：未交叉验证-待核实</w:t>
      </w:r>
    </w:p>
    <w:p>
      <w:r>
        <w:t>全部核验来源：https://congbao.chinhphu.vn/van-ban/van-ban-hop-nhat-so-12-2026-vbhn-qd-bkhcn-470366/68024.htm</w:t>
      </w:r>
    </w:p>
    <w:p>
      <w:pPr>
        <w:pStyle w:val="Heading1"/>
      </w:pPr>
      <w:r>
        <w:t>税费日期表</w:t>
      </w:r>
    </w:p>
    <w:tbl>
      <w:tblPr>
        <w:tblStyle w:val="TableGrid"/>
        <w:tblW w:type="auto" w:w="0"/>
        <w:tblLook w:firstColumn="1" w:firstRow="1" w:lastColumn="0" w:lastRow="0" w:noHBand="0" w:noVBand="1" w:val="04A0"/>
      </w:tblPr>
      <w:tblGrid>
        <w:gridCol w:w="4320"/>
        <w:gridCol w:w="4320"/>
      </w:tblGrid>
      <w:tr>
        <w:tc>
          <w:tcPr>
            <w:tcW w:type="dxa" w:w="4320"/>
          </w:tcPr>
          <w:p>
            <w:r>
              <w:t>日期</w:t>
            </w:r>
          </w:p>
        </w:tc>
        <w:tc>
          <w:tcPr>
            <w:tcW w:type="dxa" w:w="4320"/>
          </w:tcPr>
          <w:p>
            <w:r>
              <w:t>报价税费口径（来源：2144号官方决定）</w:t>
            </w:r>
          </w:p>
        </w:tc>
      </w:tr>
      <w:tr>
        <w:tc>
          <w:tcPr>
            <w:tcW w:type="dxa" w:w="4320"/>
          </w:tcPr>
          <w:p>
            <w:r>
              <w:t>2026年9月6日</w:t>
            </w:r>
          </w:p>
        </w:tc>
        <w:tc>
          <w:tcPr>
            <w:tcW w:type="dxa" w:w="4320"/>
          </w:tcPr>
          <w:p>
            <w:r>
              <w:t>现有反倾销税仍按适用决定及货物条件核算，不填未经核验的税率。</w:t>
            </w:r>
          </w:p>
        </w:tc>
      </w:tr>
      <w:tr>
        <w:tc>
          <w:tcPr>
            <w:tcW w:type="dxa" w:w="4320"/>
          </w:tcPr>
          <w:p>
            <w:r>
              <w:t>2026年11月23日起</w:t>
            </w:r>
          </w:p>
        </w:tc>
        <w:tc>
          <w:tcPr>
            <w:tcW w:type="dxa" w:w="4320"/>
          </w:tcPr>
          <w:p>
            <w:r>
              <w:t>2144号决定生效后核不延长措施的适用；普通进口税和VAT另核。</w:t>
            </w:r>
          </w:p>
        </w:tc>
      </w:tr>
    </w:tbl>
    <w:p>
      <w:pPr>
        <w:pStyle w:val="Heading1"/>
      </w:pPr>
      <w:r>
        <w:t>今日行动建议</w:t>
      </w:r>
    </w:p>
    <w:p>
      <w:pPr>
        <w:pStyle w:val="ListBullet"/>
      </w:pPr>
      <w:r>
        <w:t>报关主管今天筛查废料、旧货与两用物项订单，明确HS、参数、用途、贸易方式及原始申报日期。</w:t>
      </w:r>
    </w:p>
    <w:p>
      <w:pPr>
        <w:pStyle w:val="ListBullet"/>
      </w:pPr>
      <w:r>
        <w:t>9月8日前向主管海关核对DNCX内部编号与关联报关单，测试两类交易，保留回执及异常处理路径。</w:t>
      </w:r>
    </w:p>
    <w:p>
      <w:pPr>
        <w:pStyle w:val="ListBullet"/>
      </w:pPr>
      <w:r>
        <w:t>财务和销售分开列示反倾销税及豁免条件；承接前查询客户税债，车队交接检查挂车附属空间。</w:t>
      </w:r>
    </w:p>
    <w:p>
      <w:pPr>
        <w:pStyle w:val="Heading1"/>
      </w:pPr>
      <w:r>
        <w:t>未来7天观察事项</w:t>
      </w:r>
    </w:p>
    <w:p>
      <w:pPr>
        <w:pStyle w:val="ListBullet"/>
      </w:pPr>
      <w:r>
        <w:t>9月9日：DNCX自动确认上线及异常回执；报道不是系统已上线的证明。</w:t>
      </w:r>
    </w:p>
    <w:p>
      <w:pPr>
        <w:pStyle w:val="ListBullet"/>
      </w:pPr>
      <w:r>
        <w:t>9月12日：42号通函执行；9月11日前完成敏感货物规格和最终用途筛查。</w:t>
      </w:r>
    </w:p>
    <w:p>
      <w:pPr>
        <w:pStyle w:val="ListBullet"/>
      </w:pPr>
      <w:r>
        <w:t>本周持续：41号通函过渡批次证明、豁免收件期限及两起执法事件最终结果。</w:t>
      </w:r>
    </w:p>
    <w:p>
      <w:pPr>
        <w:pStyle w:val="ListBullet"/>
      </w:pPr>
      <w:r>
        <w:t>11月23日的山梨醇安排不属于未来7天生效事项，只作远期报价观察。</w:t>
      </w:r>
    </w:p>
    <w:p>
      <w:pPr>
        <w:pStyle w:val="Heading1"/>
      </w:pPr>
      <w:r>
        <w:t>今日关联提醒</w:t>
      </w:r>
    </w:p>
    <w:p>
      <w:r>
        <w:t>重大关务变化详见越南关务法规预警-2026-09-06.md。292号令、336号令及127/128号通函未发现新增执行变化，仅承接前期提醒，不重复展开。</w:t>
      </w:r>
    </w:p>
    <w:p>
      <w:r>
        <w:t>完成32个来源入口可达性尝试，但未达到30个来源逐篇内容核验；入口成功、框架页和搜索命中均不等于全文核验。正文只采用所列已审阅官方页面、文件及权威报道；失败项和待核验处明示。</w:t>
      </w:r>
    </w:p>
    <w:p>
      <w:r>
        <w:t>Skygroup Logistics Viet Nam Company Limited</w:t>
        <w:br/>
        <w:t>3rd Floor, 8-10-12 Ba Trieu Street, Cho Lon Ward, Ho Chi Minh City</w:t>
        <w:br/>
        <w:t>vietnam@goskygroup.vn | 电话/Zalo +84-0832756118</w:t>
        <w:br/>
        <w:t>Copyright 2026 Skygroup. Developed by Marcos. 关注微信公众号：跨境杂记</w:t>
      </w:r>
    </w:p>
    <w:sectPr w:rsidR="00FC693F" w:rsidRPr="0006063C" w:rsidSect="00034616">
      <w:pgSz w:w="12240" w:h="15840"/>
      <w:pgMar w:top="1020" w:right="1800" w:bottom="10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Microsoft YaHei" w:hAnsi="Microsoft YaHei" w:eastAsia="Microsoft YaHe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Microsoft YaHei" w:hAnsi="Microsoft YaHei" w:eastAsia="Microsoft YaHe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