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越南商业政策每日简报</w:t>
      </w:r>
    </w:p>
    <w:p>
      <w:r>
        <w:t>2026年9月5日 | Skygroup Logistics Viet Nam</w:t>
        <w:br/>
        <w:t>2026年09月05日14:50（北京时间）</w:t>
      </w:r>
    </w:p>
    <w:p>
      <w:pPr>
        <w:pStyle w:val="Heading1"/>
      </w:pPr>
      <w:r>
        <w:t>核心结论</w:t>
      </w:r>
    </w:p>
    <w:p>
      <w:pPr>
        <w:pStyle w:val="ListBullet"/>
      </w:pPr>
      <w:r>
        <w:t>292/2026/NĐ-CP今天生效，直接影响待申报货物的管理依据。</w:t>
      </w:r>
    </w:p>
    <w:p>
      <w:pPr>
        <w:pStyle w:val="ListBullet"/>
      </w:pPr>
      <w:r>
        <w:t>今天公报新增336号令；9月4日合并文本更新为旧设备和科技项目货物提供查阅入口。</w:t>
      </w:r>
    </w:p>
    <w:p>
      <w:pPr>
        <w:pStyle w:val="ListBullet"/>
      </w:pPr>
      <w:r>
        <w:t>2条执法案例分别为税债强制和夹藏查获；查获尚未等于最终处罚。</w:t>
      </w:r>
    </w:p>
    <w:p>
      <w:r>
        <w:t>本期8条。覆盖窗口：2026年8月30日至2026年9月5日。当天独立高价值新事项不足5条，补充最近7天发布的官方解读、合并文本及业务研究；292号令按今日生效事件收录。</w:t>
      </w:r>
    </w:p>
    <w:p>
      <w:pPr>
        <w:pStyle w:val="Heading1"/>
      </w:pPr>
      <w:r>
        <w:t>1 外贸管理292号令今日生效，条件货先复核许可</w:t>
      </w:r>
    </w:p>
    <w:p>
      <w:r>
        <w:t>Quy định chi tiết một số điều và biện pháp để tổ chức, hướng dẫn thi hành Luật Quản lý ngoại thương</w:t>
      </w:r>
    </w:p>
    <w:p>
      <w:r>
        <w:t>文号：292/2026/NĐ-CP；发布机构：越南政府；状态：已生效</w:t>
      </w:r>
    </w:p>
    <w:p>
      <w:r>
        <w:t>发布：2026年7月22日；生效：2026年9月5日</w:t>
      </w:r>
    </w:p>
    <w:p>
      <w:r>
        <w:t>政府文书库明确今天生效。本期按生效事件纳入，不将7月签发误写为今日新规。</w:t>
      </w:r>
    </w:p>
    <w:p>
      <w:r>
        <w:t>业务影响：建议核对货物许可及管理条件；未逐项核验附件前不能断言某HS新增或取消许可。</w:t>
      </w:r>
    </w:p>
    <w:p>
      <w:r>
        <w:t>今日动作：今日申报前由报关负责人核对HS、用途、许可证有效性，销售将未确认专检费用列为待定。</w:t>
      </w:r>
    </w:p>
    <w:p>
      <w:r>
        <w:t>未交叉验证-待核实。来源：https://chinhphu.vn/?docid=218958&amp;pageid=27160&amp;typegroupid=4</w:t>
      </w:r>
    </w:p>
    <w:p>
      <w:pPr>
        <w:pStyle w:val="Heading1"/>
      </w:pPr>
      <w:r>
        <w:t>2 单一窗口336号令今日登载，10月15日生效</w:t>
      </w:r>
    </w:p>
    <w:p>
      <w:r>
        <w:t>Quy định thực hiện thủ tục hành chính đối với hàng hóa xuất khẩu, nhập khẩu, quá cảnh; phương tiện vận tải xuất cảnh, nhập cảnh, quá cảnh theo cơ chế một cửa quốc gia, cơ chế một cửa ASEAN</w:t>
      </w:r>
    </w:p>
    <w:p>
      <w:r>
        <w:t>文号：336/2026/NĐ-CP；发布机构：越南政府；状态：已签发</w:t>
      </w:r>
    </w:p>
    <w:p>
      <w:r>
        <w:t>发布：2026年8月22日；2026年9月5日公报登载；生效：2026年10月15日</w:t>
      </w:r>
    </w:p>
    <w:p>
      <w:r>
        <w:t>第500期公报登载国家及东盟单一窗口行政手续规定。</w:t>
      </w:r>
    </w:p>
    <w:p>
      <w:r>
        <w:t>业务影响：业务判断：电子账号、代理授权和回执留档应纳入操作检查；本次未核验具体条款变化。</w:t>
      </w:r>
    </w:p>
    <w:p>
      <w:r>
        <w:t>今日动作：盘点国家单一窗口账号、授权人与企业主数据，10月15日前安排系统及表单比对。</w:t>
      </w:r>
    </w:p>
    <w:p>
      <w:r>
        <w:t>未交叉验证-待核实。来源：https://congbao.chinhphu.vn/van-ban/nghi-dinh-so-336-2026-nd-cp-470341.htm</w:t>
      </w:r>
    </w:p>
    <w:p>
      <w:pPr>
        <w:pStyle w:val="Heading1"/>
      </w:pPr>
      <w:r>
        <w:t>3 智能口岸128号通函：先确认适用口岸再报价</w:t>
      </w:r>
    </w:p>
    <w:p>
      <w:r>
        <w:t>Quy định về kiểm tra, giám sát và quản lý hải quan đối với hàng hóa xuất khẩu, nhập khẩu, quá cảnh và phương tiện vận tải hoạt động trong khu vực cửa khẩu thông minh được Thủ tướng Chính phủ phê duyệt</w:t>
      </w:r>
    </w:p>
    <w:p>
      <w:r>
        <w:t>文号：128/2026/TT-BTC；发布机构：越南财政部；状态：已签发</w:t>
      </w:r>
    </w:p>
    <w:p>
      <w:r>
        <w:t>发布：2026年8月27日；2026年9月5日海关专题解读；生效：2026年10月15日</w:t>
      </w:r>
    </w:p>
    <w:p>
      <w:r>
        <w:t>政府文书库确认签发和生效日期，适用总理批准的智能口岸区域。</w:t>
      </w:r>
    </w:p>
    <w:p>
      <w:r>
        <w:t>业务影响：业务判断：先确认口岸是否获批，再询价监管区作业、换装和等待成本；未取得地方公告不承诺具体收费。</w:t>
      </w:r>
    </w:p>
    <w:p>
      <w:r>
        <w:t>今日动作：陆运操作今天向合作口岸确认实施范围，建立10月15日切换清单。</w:t>
      </w:r>
    </w:p>
    <w:p>
      <w:r>
        <w:t>未交叉验证-待核实。来源：https://chinhphu.vn/?classid=1&amp;docid=219363&amp;orggroupid=4&amp;pageid=27160</w:t>
      </w:r>
    </w:p>
    <w:p>
      <w:pPr>
        <w:pStyle w:val="Heading1"/>
      </w:pPr>
      <w:r>
        <w:t>4 运输工具127号通函：整理跨境申报字段</w:t>
      </w:r>
    </w:p>
    <w:p>
      <w:r>
        <w:t>Quy định về chỉ tiêu thông tin, mẫu chứng từ khai báo khi làm thủ tục xuất cảnh, nhập cảnh, quá cảnh đối với phương tiện vận tải qua cửa khẩu cảng hàng không, cảng biển, đường sắt, đường bộ và đường thủy nội địa</w:t>
      </w:r>
    </w:p>
    <w:p>
      <w:r>
        <w:t>文号：127/2026/TT-BTC；发布机构：越南财政部；状态：已签发</w:t>
      </w:r>
    </w:p>
    <w:p>
      <w:r>
        <w:t>发布：2026年8月27日；2026年9月3日专题解读；生效：2026年10月15日</w:t>
      </w:r>
    </w:p>
    <w:p>
      <w:r>
        <w:t>政府文书库搜索结果列明运输工具申报指标与单证格式，涉及航空、海运、铁路、公路和内河。</w:t>
      </w:r>
    </w:p>
    <w:p>
      <w:r>
        <w:t>业务影响：业务判断：字段缺失可能增加补料和等待；不将未核对的过渡期作为客户承诺。</w:t>
      </w:r>
    </w:p>
    <w:p>
      <w:r>
        <w:t>今日动作：按实际运输方式收集主体、工具、航次和货物资料，安排技术团队下载附件逐字段比对。</w:t>
      </w:r>
    </w:p>
    <w:p>
      <w:r>
        <w:t>未交叉验证-待核实。来源：https://chinhphu.vn/?docid=219370&amp;orggroupid=4&amp;pageid=27160</w:t>
      </w:r>
    </w:p>
    <w:p>
      <w:pPr>
        <w:pStyle w:val="Heading1"/>
      </w:pPr>
      <w:r>
        <w:t>5 工贸部推动山区产品电商销售，先核履约成本</w:t>
      </w:r>
    </w:p>
    <w:p>
      <w:r>
        <w:t>Bộ Công Thương mở rộng đầu ra cho sản phẩm vùng dân tộc thiểu số</w:t>
      </w:r>
    </w:p>
    <w:p>
      <w:r>
        <w:t>文号：报道提及88/NQ-CP，非新增海关法规；发布机构：越南工贸部；状态：媒体报道</w:t>
      </w:r>
    </w:p>
    <w:p>
      <w:r>
        <w:t>发布：2026年9月4日；生效：不适用：产业报道</w:t>
      </w:r>
    </w:p>
    <w:p>
      <w:r>
        <w:t>工贸部报道提出电商、社交平台和多渠道销售可拓展山区产品市场。</w:t>
      </w:r>
    </w:p>
    <w:p>
      <w:r>
        <w:t>业务影响：业务判断：山区集货、分级包装、退货和保鲜成本应单独核算。</w:t>
      </w:r>
    </w:p>
    <w:p>
      <w:r>
        <w:t>今日动作：销售筛选有稳定货量的农产品客户，报价先收集起运地、保存条件、SKU和退货比例。</w:t>
      </w:r>
    </w:p>
    <w:p>
      <w:r>
        <w:t>未交叉验证-待核实。来源：https://moit.gov.vn/tin-tuc/bo-cong-thuong-mo-rong-dau-ra-cho-san-pham-vung-dan-toc-thieu-so.html</w:t>
      </w:r>
    </w:p>
    <w:p>
      <w:pPr>
        <w:pStyle w:val="Heading1"/>
      </w:pPr>
      <w:r>
        <w:t>6 RCEP市场研究：以原产地资料支撑优惠报价</w:t>
      </w:r>
    </w:p>
    <w:p>
      <w:r>
        <w:t>Hiệp định RCEP: Mở rộng thị trường, nâng cao giá trị hàng Việt trong chuỗi cung ứng</w:t>
      </w:r>
    </w:p>
    <w:p>
      <w:r>
        <w:t>文号：不适用：工贸部市场研究；发布机构：越南工贸部；状态：媒体报道</w:t>
      </w:r>
    </w:p>
    <w:p>
      <w:r>
        <w:t>发布：2026年8月30日；生效：不适用：非新签发法规</w:t>
      </w:r>
    </w:p>
    <w:p>
      <w:r>
        <w:t>工贸部研究强调原产地、数据和质量标准对利用RCEP的重要性。</w:t>
      </w:r>
    </w:p>
    <w:p>
      <w:r>
        <w:t>业务影响：业务判断：RCEP资格和其他FTA应逐票比较，不能按国家名称直接假设最低税率。</w:t>
      </w:r>
    </w:p>
    <w:p>
      <w:r>
        <w:t>今日动作：向制造客户收集BOM、供应商来源及C/O资料，由关务按HS和目的国对比适用协定。</w:t>
      </w:r>
    </w:p>
    <w:p>
      <w:r>
        <w:t>未交叉验证-待核实。来源：https://moit.gov.vn/tin-tuc/thi-truong-nuoc-ngoai/hiep-dinh-rcep-mo-rong-thi-truong-nang-cao-gia-tri-hang-viet-trong-chuoi-cung-ung.html</w:t>
      </w:r>
    </w:p>
    <w:p>
      <w:pPr>
        <w:pStyle w:val="Heading1"/>
      </w:pPr>
      <w:r>
        <w:t>7 旧设备进口合并文本登载，复核设备资料</w:t>
      </w:r>
    </w:p>
    <w:p>
      <w:r>
        <w:t>Hợp nhất Quyết định Quy định việc nhập khẩu máy móc, thiết bị, dây chuyền công nghệ đã qua sử dụng</w:t>
      </w:r>
    </w:p>
    <w:p>
      <w:r>
        <w:t>文号：14/2026/VBHN-QĐ-BKHCN；发布机构：越南科技部；状态：已签发</w:t>
      </w:r>
    </w:p>
    <w:p>
      <w:r>
        <w:t>发布：2026年8月27日；2026年9月4日公报登载；生效：合并文本不创设新的统一生效日，依被合并法规</w:t>
      </w:r>
    </w:p>
    <w:p>
      <w:r>
        <w:t>公报499-VBHN登载旧机器、设备和技术生产线进口规定的合并文本。</w:t>
      </w:r>
    </w:p>
    <w:p>
      <w:r>
        <w:t>业务影响：业务判断：应先核生产年份、用途和技术状态再确定检验及许可路径。</w:t>
      </w:r>
    </w:p>
    <w:p>
      <w:r>
        <w:t>今日动作：接单前收集铭牌、年份、型号、制造商证明及整线/单机说明；检验费和滞箱费分别报价。</w:t>
      </w:r>
    </w:p>
    <w:p>
      <w:r>
        <w:t>未交叉验证-待核实。来源：https://congbao.chinhphu.vn/van-ban/van-ban-hop-nhat-so-14-2026-vbhn-qd-bkhcn-470368/68027.htm</w:t>
      </w:r>
    </w:p>
    <w:p>
      <w:pPr>
        <w:pStyle w:val="Heading1"/>
      </w:pPr>
      <w:r>
        <w:t>8 科技项目货物确认合并文本：先确认用途资格</w:t>
      </w:r>
    </w:p>
    <w:p>
      <w:r>
        <w:t>Hợp nhất Quyết định Quy định trình tự, thủ tục xác nhận hàng hóa sử dụng trực tiếp cho phát triển hoạt động ươm tạo công nghệ, ươm tạo doanh nghiệp khoa học và công nghệ, đổi mới công nghệ; phương tiện vận tải chuyên dùng trong dây chuyền công nghệ sử dụng trực tiếp cho hoạt động sản xuất của dự án đầu tư</w:t>
      </w:r>
    </w:p>
    <w:p>
      <w:r>
        <w:t>文号：12/2026/VBHN-QĐ-BKHCN；发布机构：越南科技部；状态：已签发</w:t>
      </w:r>
    </w:p>
    <w:p>
      <w:r>
        <w:t>发布：2026年8月27日；2026年9月4日公报登载；生效：合并文本不创设新的统一生效日，依被合并法规</w:t>
      </w:r>
    </w:p>
    <w:p>
      <w:r>
        <w:t>公报登载科技孵化、技术创新用货物及投资项目专用运输工具的确认程序合并文本。</w:t>
      </w:r>
    </w:p>
    <w:p>
      <w:r>
        <w:t>业务影响：业务判断：用途确认、项目文件和税收资格需要分别复核；具体免税条款本次未确认。</w:t>
      </w:r>
    </w:p>
    <w:p>
      <w:r>
        <w:t>今日动作：收集项目批准文件、货物清单与用途说明，由关务确认主管部门和申请资料后再报含税价。</w:t>
      </w:r>
    </w:p>
    <w:p>
      <w:r>
        <w:t>未交叉验证-待核实。来源：https://congbao.chinhphu.vn/van-ban/van-ban-hop-nhat-so-12-2026-vbhn-qd-bkhcn-470366/68024.htm</w:t>
      </w:r>
    </w:p>
    <w:p>
      <w:pPr>
        <w:pStyle w:val="Heading1"/>
      </w:pPr>
      <w:r>
        <w:t>今日行动建议</w:t>
      </w:r>
    </w:p>
    <w:p>
      <w:pPr>
        <w:pStyle w:val="ListBullet"/>
      </w:pPr>
      <w:r>
        <w:t>今天生效的292号令：报关负责人对待申报条件货物做许可与HS复核。</w:t>
      </w:r>
    </w:p>
    <w:p>
      <w:pPr>
        <w:pStyle w:val="ListBullet"/>
      </w:pPr>
      <w:r>
        <w:t>9月8日前向主管海关确认DNCX自动确认功能及内部编号要求，未确认前保留人工复核。</w:t>
      </w:r>
    </w:p>
    <w:p>
      <w:pPr>
        <w:pStyle w:val="ListBullet"/>
      </w:pPr>
      <w:r>
        <w:t>销售与财务在税金垫付前查询客户税债和强制状态；陆运操作建立车架、挂车及附属空间检查记录。</w:t>
      </w:r>
    </w:p>
    <w:p>
      <w:pPr>
        <w:pStyle w:val="Heading1"/>
        <w:keepNext/>
      </w:pPr>
      <w:r>
        <w:t>未来7天观察事项</w:t>
      </w:r>
    </w:p>
    <w:p>
      <w:pPr>
        <w:pStyle w:val="ListBullet"/>
        <w:keepNext/>
      </w:pPr>
      <w:r>
        <w:t>未来7天：观察292号令实际申报口径及主管部门清单。</w:t>
      </w:r>
    </w:p>
    <w:p>
      <w:pPr>
        <w:pStyle w:val="ListBullet"/>
        <w:keepNext/>
      </w:pPr>
      <w:r>
        <w:t>9月9日前：核验20991/CHQ-GSQL原文和系统上线公告。</w:t>
      </w:r>
    </w:p>
    <w:p>
      <w:pPr>
        <w:pStyle w:val="ListBullet"/>
      </w:pPr>
      <w:r>
        <w:t>10月15日前准备事项：336号令、127号及128号通函；不属于未来7天生效事项。</w:t>
      </w:r>
    </w:p>
    <w:p>
      <w:pPr>
        <w:pStyle w:val="Heading1"/>
        <w:keepNext/>
      </w:pPr>
      <w:r>
        <w:t>今日关联提醒</w:t>
      </w:r>
    </w:p>
    <w:p>
      <w:r>
        <w:t>重大关务事项仅在本简报保留行动影响，详情见越南关务法规预警-2026-09-05.md。</w:t>
      </w:r>
    </w:p>
    <w:p>
      <w:r>
        <w:t>纠错：91.5 tỷ越盾=915亿越盾；旧日报金额换算有误。详见今日海关日报。</w:t>
      </w:r>
    </w:p>
    <w:p>
      <w:r>
        <w:t>Skygroup Logistics Viet Nam Company Limited</w:t>
        <w:br/>
        <w:t>3rd Floor, 8-10-12 Ba Trieu Street, Cho Lon Ward, Ho Chi Minh City</w:t>
        <w:br/>
        <w:t>vietnam@goskygroup.vn | 电话/Zalo +84-0832756118</w:t>
        <w:br/>
        <w:t>Developed by Marcos. 关注微信公众号：跨境杂记</w:t>
      </w:r>
    </w:p>
    <w:sectPr w:rsidR="00FC693F" w:rsidRPr="0006063C" w:rsidSect="00034616">
      <w:pgSz w:w="12240" w:h="15840"/>
      <w:pgMar w:top="1020" w:right="1800" w:bottom="10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Microsoft YaHei" w:hAnsi="Microsoft YaHei" w:eastAsia="Microsoft YaHei"/>
      <w:color w:val="000000"/>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Microsoft YaHei" w:hAnsi="Microsoft YaHei" w:eastAsia="Microsoft YaHei"/>
      <w:color w:val="00000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