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越南商业政策每日简报 - 2026-07-31</w:t>
      </w:r>
    </w:p>
    <w:p>
      <w:r>
        <w:t xml:space="preserve">生成时间：2026年7月31日 10:30（北京时间）</w:t>
      </w:r>
    </w:p>
    <w:p>
      <w:r>
        <w:t xml:space="preserve">核心结论：今日未发现足够新的同日官方政策事项；本期采用2026年7月25日至31日执行窗口。</w:t>
      </w:r>
    </w:p>
    <w:p>
      <w:r>
        <w:t xml:space="preserve">1. 个人所得税合并文本发布并明确执行期</w:t>
      </w:r>
    </w:p>
    <w:p>
      <w:r>
        <w:t xml:space="preserve">越南语标题：TOÀN VĂN: LUẬT THUẾ THU NHẬP CÁ NHÂN</w:t>
      </w:r>
    </w:p>
    <w:p>
      <w:r>
        <w:t xml:space="preserve">文号：112/VBHN-VPQH</w:t>
      </w:r>
    </w:p>
    <w:p>
      <w:r>
        <w:t xml:space="preserve">来源：政府政策法制建设门户</w:t>
      </w:r>
    </w:p>
    <w:p>
      <w:r>
        <w:t xml:space="preserve">发布日期：2026年7月27日 09:10（北京时间）</w:t>
      </w:r>
    </w:p>
    <w:p>
      <w:r>
        <w:t xml:space="preserve">生效日期：2026年7月1日（北京时间）</w:t>
      </w:r>
    </w:p>
    <w:p>
      <w:r>
        <w:t xml:space="preserve">状态：已生效</w:t>
      </w:r>
    </w:p>
    <w:p>
      <w:r>
        <w:t xml:space="preserve">摘要：个税合并文本发布，员工薪酬和外籍人员税务需复核。</w:t>
      </w:r>
    </w:p>
    <w:p>
      <w:r>
        <w:t xml:space="preserve">业务影响：若客户或员工税务资料不完整，可能影响合同成本、佣金支付、劳务合作、发票和客户合规尽调。</w:t>
      </w:r>
    </w:p>
    <w:p>
      <w:r>
        <w:t xml:space="preserve">行动建议：人事和财务复核外籍员工、销售佣金、个人代理/个体工商户合作方的税务身份、收入类型和扣缴资料。</w:t>
      </w:r>
    </w:p>
    <w:p>
      <w:r>
        <w:t xml:space="preserve">交叉验证：未交叉验证-待核实</w:t>
      </w:r>
    </w:p>
    <w:p>
      <w:r>
        <w:t xml:space="preserve">原文：https://xaydungchinhsach.chinhphu.vn/luat-thue-thu-nhap-ca-nhan-119260623093630882.htm</w:t>
      </w:r>
    </w:p>
    <w:p>
      <w:r>
        <w:t xml:space="preserve">2. 企业登记线上办理规则更新</w:t>
      </w:r>
    </w:p>
    <w:p>
      <w:r>
        <w:t xml:space="preserve">越南语标题：Thủ tục đăng ký doanh nghiệp qua mạng như thế nào?</w:t>
      </w:r>
    </w:p>
    <w:p>
      <w:r>
        <w:t xml:space="preserve">文号：296/2026/NĐ-CP</w:t>
      </w:r>
    </w:p>
    <w:p>
      <w:r>
        <w:t xml:space="preserve">来源：政府电子报 / 政府企业信息页</w:t>
      </w:r>
    </w:p>
    <w:p>
      <w:r>
        <w:t xml:space="preserve">发布日期：2026年7月24日 19:23（北京时间）</w:t>
      </w:r>
    </w:p>
    <w:p>
      <w:r>
        <w:t xml:space="preserve">生效日期：2026年7月23日（北京时间）</w:t>
      </w:r>
    </w:p>
    <w:p>
      <w:r>
        <w:t xml:space="preserve">状态：已生效</w:t>
      </w:r>
    </w:p>
    <w:p>
      <w:r>
        <w:t xml:space="preserve">摘要：296号法令更新企业线上登记流程，税务数据联动更明确。</w:t>
      </w:r>
    </w:p>
    <w:p>
      <w:r>
        <w:t xml:space="preserve">业务影响：客户企业登记资料、税务登记和授权链条若不一致，可能影响进口商资质审核、发票开具、清关主体确认和后续税务核查。</w:t>
      </w:r>
    </w:p>
    <w:p>
      <w:r>
        <w:t xml:space="preserve">行动建议：新增客户建档检查：营业登记信息、税号、法定代表人/授权人、电子身份认证、税务系统同步状态和进口商主体是否一致。</w:t>
      </w:r>
    </w:p>
    <w:p>
      <w:r>
        <w:t xml:space="preserve">交叉验证：已交叉验证</w:t>
      </w:r>
    </w:p>
    <w:p>
      <w:r>
        <w:t xml:space="preserve">原文：https://baochinhphu.vn/thu-tuc-dang-ky-doanh-nghiep-qua-mang-nhu-the-nao-102260724180124122.htm</w:t>
      </w:r>
    </w:p>
    <w:p>
      <w:r>
        <w:t xml:space="preserve">3. 进出口货物归类与分析归类新规公布</w:t>
      </w:r>
    </w:p>
    <w:p>
      <w:r>
        <w:t xml:space="preserve">越南语标题：Thông tư số 85/2026/TT-BTC quy định về phân loại hàng hoá, phân tích để phân loại hàng hoá xuất khẩu, nhập khẩu</w:t>
      </w:r>
    </w:p>
    <w:p>
      <w:r>
        <w:t xml:space="preserve">文号：85/2026/TT-BTC</w:t>
      </w:r>
    </w:p>
    <w:p>
      <w:r>
        <w:t xml:space="preserve">来源：政府文书库 / 海关官网</w:t>
      </w:r>
    </w:p>
    <w:p>
      <w:r>
        <w:t xml:space="preserve">发布日期：2026年6月30日（北京时间）</w:t>
      </w:r>
    </w:p>
    <w:p>
      <w:r>
        <w:t xml:space="preserve">生效日期：2026年9月15日（北京时间）</w:t>
      </w:r>
    </w:p>
    <w:p>
      <w:r>
        <w:t xml:space="preserve">状态：已签发</w:t>
      </w:r>
    </w:p>
    <w:p>
      <w:r>
        <w:t xml:space="preserve">摘要：85号通知明确归类与分析归类规则，HS复核需前置。</w:t>
      </w:r>
    </w:p>
    <w:p>
      <w:r>
        <w:t xml:space="preserve">业务影响：高争议品类若不提前复核样品、成分、用途和技术资料，可能在申报后触发补税、改单、查验或通关延误。</w:t>
      </w:r>
    </w:p>
    <w:p>
      <w:r>
        <w:t xml:space="preserve">行动建议：建立85/2026/TT-BTC实施前HS复核清单，对化工、机电、纺织、食品和组合套装产品补齐成分、用途、样品和技术说明。</w:t>
      </w:r>
    </w:p>
    <w:p>
      <w:r>
        <w:t xml:space="preserve">交叉验证：已交叉验证</w:t>
      </w:r>
    </w:p>
    <w:p>
      <w:r>
        <w:t xml:space="preserve">原文：https://vanban.chinhphu.vn/?classid=1&amp;docid=218770&amp;pageid=27160&amp;typegroupid=6</w:t>
      </w:r>
    </w:p>
    <w:p>
      <w:r>
        <w:t xml:space="preserve">4. 报关代理与报关员管理新规已生效</w:t>
      </w:r>
    </w:p>
    <w:p>
      <w:r>
        <w:t xml:space="preserve">越南语标题：Thông tư số 83/2026/TT-BTC quy định tiêu chuẩn hoạt động đại lý làm thủ tục hải quan</w:t>
      </w:r>
    </w:p>
    <w:p>
      <w:r>
        <w:t xml:space="preserve">文号：83/2026/TT-BTC</w:t>
      </w:r>
    </w:p>
    <w:p>
      <w:r>
        <w:t xml:space="preserve">来源：政府文书库 / 海关官网</w:t>
      </w:r>
    </w:p>
    <w:p>
      <w:r>
        <w:t xml:space="preserve">发布日期：2026年6月30日（北京时间）</w:t>
      </w:r>
    </w:p>
    <w:p>
      <w:r>
        <w:t xml:space="preserve">生效日期：2026年7月1日（北京时间）</w:t>
      </w:r>
    </w:p>
    <w:p>
      <w:r>
        <w:t xml:space="preserve">状态：已生效</w:t>
      </w:r>
    </w:p>
    <w:p>
      <w:r>
        <w:t xml:space="preserve">摘要：83号通知已生效，报关代理资质与人员证书需复核。</w:t>
      </w:r>
    </w:p>
    <w:p>
      <w:r>
        <w:t xml:space="preserve">业务影响：若代理或经办人员资质资料不完整，可能导致客户审计、海关质疑授权关系或服务合同风险。</w:t>
      </w:r>
    </w:p>
    <w:p>
      <w:r>
        <w:t xml:space="preserve">行动建议：本周复核Skygroup报关代理资料包：营业信息、代理资质、报关员证书、授权委托书模板和客户留档清单。</w:t>
      </w:r>
    </w:p>
    <w:p>
      <w:r>
        <w:t xml:space="preserve">交叉验证：已交叉验证</w:t>
      </w:r>
    </w:p>
    <w:p>
      <w:r>
        <w:t xml:space="preserve">原文：https://vanban.chinhphu.vn/?docid=218769&amp;pageid=27160</w:t>
      </w:r>
    </w:p>
    <w:p>
      <w:r>
        <w:t xml:space="preserve">5. 部分商品出口税率调整已进入执行期</w:t>
      </w:r>
    </w:p>
    <w:p>
      <w:r>
        <w:t xml:space="preserve">越南语标题：Nghị định số 201/2026/NĐ-CP sửa đổi, bổ sung thuế suất thuế xuất khẩu của một số mặt hàng</w:t>
      </w:r>
    </w:p>
    <w:p>
      <w:r>
        <w:t xml:space="preserve">文号：201/2026/NĐ-CP</w:t>
      </w:r>
    </w:p>
    <w:p>
      <w:r>
        <w:t xml:space="preserve">来源：政府文书库 / 政府公报</w:t>
      </w:r>
    </w:p>
    <w:p>
      <w:r>
        <w:t xml:space="preserve">发布日期：2026年6月8日（北京时间）</w:t>
      </w:r>
    </w:p>
    <w:p>
      <w:r>
        <w:t xml:space="preserve">生效日期：2026年7月23日（北京时间）</w:t>
      </w:r>
    </w:p>
    <w:p>
      <w:r>
        <w:t xml:space="preserve">状态：已生效</w:t>
      </w:r>
    </w:p>
    <w:p>
      <w:r>
        <w:t xml:space="preserve">摘要：201号法令出口税率已生效，出口报价需复核税率。</w:t>
      </w:r>
    </w:p>
    <w:p>
      <w:r>
        <w:t xml:space="preserve">业务影响：涉及出口税商品的报价若仍沿用旧税率，可能导致少收税费、客户争议或申报错误风险。</w:t>
      </w:r>
    </w:p>
    <w:p>
      <w:r>
        <w:t xml:space="preserve">行动建议：对出口询价先筛HS是否落入201/2026/NĐ-CP附录，报价模板增加出口税率复核日期和依据链接。</w:t>
      </w:r>
    </w:p>
    <w:p>
      <w:r>
        <w:t xml:space="preserve">交叉验证：已交叉验证</w:t>
      </w:r>
    </w:p>
    <w:p>
      <w:r>
        <w:t xml:space="preserve">原文：https://vanban.chinhphu.vn/?classid=1&amp;docid=218369&amp;pageid=27160</w:t>
      </w:r>
    </w:p>
    <w:p>
      <w:r>
        <w:t xml:space="preserve">6. 电商税务与电子发票官方指南发布</w:t>
      </w:r>
    </w:p>
    <w:p>
      <w:r>
        <w:t xml:space="preserve">越南语标题：Hướng dẫn chính sách thuế mới và hóa đơn điện tử trong thương mại điện tử và bán hàng đa kênh</w:t>
      </w:r>
    </w:p>
    <w:p>
      <w:r>
        <w:t xml:space="preserve">文号：254/2026/NĐ-CP；91/2026/TT-BTC</w:t>
      </w:r>
    </w:p>
    <w:p>
      <w:r>
        <w:t xml:space="preserve">来源：政府政策法制建设门户 / 政府文书库</w:t>
      </w:r>
    </w:p>
    <w:p>
      <w:r>
        <w:t xml:space="preserve">发布日期：2026年7月22日 17:48（北京时间）</w:t>
      </w:r>
    </w:p>
    <w:p>
      <w:r>
        <w:t xml:space="preserve">生效日期：2026年7月1日（北京时间）</w:t>
      </w:r>
    </w:p>
    <w:p>
      <w:r>
        <w:t xml:space="preserve">状态：已生效</w:t>
      </w:r>
    </w:p>
    <w:p>
      <w:r>
        <w:t xml:space="preserve">摘要：电商税与电子发票指南发布，平台数据合规前置。</w:t>
      </w:r>
    </w:p>
    <w:p>
      <w:r>
        <w:t xml:space="preserve">业务影响：电商客户报价前需核对销售主体、平台订单、付款路径、电子发票和进口商资料一致性，避免后续税务或海关追问。</w:t>
      </w:r>
    </w:p>
    <w:p>
      <w:r>
        <w:t xml:space="preserve">行动建议：新增电商客户税务清单：税号、平台店铺、订单/付款渠道、电子发票流程、2000万越盾以上非现金付款凭证和进口商主体。</w:t>
      </w:r>
    </w:p>
    <w:p>
      <w:r>
        <w:t xml:space="preserve">交叉验证：已交叉验证</w:t>
      </w:r>
    </w:p>
    <w:p>
      <w:r>
        <w:t xml:space="preserve">原文：https://xaydungchinhsach.chinhphu.vn/quy-dinh-moi-ve-thue-va-hoa-don-dien-tu-trong-thuong-mai-dien-tu-va-ban-hang-da-kenh-119260717133903995.htm</w:t>
      </w:r>
    </w:p>
    <w:p>
      <w:r>
        <w:t xml:space="preserve">7. 进出口税收管理规则进入执行期</w:t>
      </w:r>
    </w:p>
    <w:p>
      <w:r>
        <w:t xml:space="preserve">越南语标题：Thông tư 86/2026/TT-BTC quy định về quản lý thuế đối với hàng hóa xuất khẩu, nhập khẩu</w:t>
      </w:r>
    </w:p>
    <w:p>
      <w:r>
        <w:t xml:space="preserve">文号：86/2026/TT-BTC</w:t>
      </w:r>
    </w:p>
    <w:p>
      <w:r>
        <w:t xml:space="preserve">来源：政府文书库</w:t>
      </w:r>
    </w:p>
    <w:p>
      <w:r>
        <w:t xml:space="preserve">发布日期：2026年6月30日（北京时间）</w:t>
      </w:r>
    </w:p>
    <w:p>
      <w:r>
        <w:t xml:space="preserve">生效日期：2026年7月1日（北京时间）</w:t>
      </w:r>
    </w:p>
    <w:p>
      <w:r>
        <w:t xml:space="preserve">状态：已生效</w:t>
      </w:r>
    </w:p>
    <w:p>
      <w:r>
        <w:t xml:space="preserve">摘要：进出口税管理细则已生效，税种复核要前置。</w:t>
      </w:r>
    </w:p>
    <w:p>
      <w:r>
        <w:t xml:space="preserve">业务影响：多税种货物必须在报价前确认税种、税率基础和申报资料，避免后续补税和客户争议。</w:t>
      </w:r>
    </w:p>
    <w:p>
      <w:r>
        <w:t xml:space="preserve">行动建议：对高税率、高争议HS、反倾销/反补贴品类建立税种复核节点，报价表单增加税种确认栏。</w:t>
      </w:r>
    </w:p>
    <w:p>
      <w:r>
        <w:t xml:space="preserve">交叉验证：未交叉验证-待核实</w:t>
      </w:r>
    </w:p>
    <w:p>
      <w:r>
        <w:t xml:space="preserve">原文：https://vanban.chinhphu.vn/?classid=1&amp;docid=218821&amp;pageid=27160&amp;typegroupid=6</w:t>
      </w:r>
    </w:p>
    <w:p>
      <w:r>
        <w:t xml:space="preserve">8. 竞争性批发电力市场运行规则生效</w:t>
      </w:r>
    </w:p>
    <w:p>
      <w:r>
        <w:t xml:space="preserve">越南语标题：Thông tư 29/2026/TT-BCT quy định vận hành thị trường bán buôn điện cạnh tranh</w:t>
      </w:r>
    </w:p>
    <w:p>
      <w:r>
        <w:t xml:space="preserve">文号：29/2026/TT-BCT</w:t>
      </w:r>
    </w:p>
    <w:p>
      <w:r>
        <w:t xml:space="preserve">来源：越南工贸部</w:t>
      </w:r>
    </w:p>
    <w:p>
      <w:r>
        <w:t xml:space="preserve">发布日期：2026年6月30日（北京时间）</w:t>
      </w:r>
    </w:p>
    <w:p>
      <w:r>
        <w:t xml:space="preserve">生效日期：2026年7月20日（北京时间）</w:t>
      </w:r>
    </w:p>
    <w:p>
      <w:r>
        <w:t xml:space="preserve">状态：已生效</w:t>
      </w:r>
    </w:p>
    <w:p>
      <w:r>
        <w:t xml:space="preserve">摘要：电力批发市场规则生效，制造业用电成本需跟踪。</w:t>
      </w:r>
    </w:p>
    <w:p>
      <w:r>
        <w:t xml:space="preserve">业务影响：制造客户成本波动可能传导到出货节奏和库存计划，物流报价需关注旺季生产变化。</w:t>
      </w:r>
    </w:p>
    <w:p>
      <w:r>
        <w:t xml:space="preserve">行动建议：对大客户增加能源成本观察项，结合订单排产调整仓储和干线运力预案。</w:t>
      </w:r>
    </w:p>
    <w:p>
      <w:r>
        <w:t xml:space="preserve">交叉验证：未交叉验证-待核实</w:t>
      </w:r>
    </w:p>
    <w:p>
      <w:r>
        <w:t xml:space="preserve">原文：https://moit.gov.vn/van-ban-phap-luat/thong-tu-29-2026-tt-bct-quy-dinh-van-hanh-thi-truong-ban-buon-dien-canh-tranh.html</w:t>
      </w:r>
    </w:p>
    <w:p>
      <w:r>
        <w:t xml:space="preserve">今日行动建议：在地进出口订单继续按19297/CHQ-GSQL待核验清单先审合同、境内交付凭证和申报类型。；对8月14日即将生效的31/2026/QĐ-TTg建立指定口岸进口商品预警字段。；对9月15日85/2026/TT-BTC生效前的HS争议品类补齐成分、用途、样品和技术说明。；报价团队继续保留出口税、清关口岸、税务汇率/发票口径和报关代理资质四类复核栏。</w:t>
      </w:r>
    </w:p>
    <w:p>
      <w:r>
        <w:t xml:space="preserve">未来7天观察事项：继续核验19297/CHQ-GSQL是否可从customs.gov.vn、Cục Hải quan窗口或客户提供文件取得官方原文。；关注31/2026/QĐ-TTg生效前是否发布口岸执行细则、目录解释或系统申报提示。；关注85/2026/TT-BTC实施前是否发布HS归类、分析归类、样品送检和预裁定操作口径。；关注财政部CSTC问答中出口电子发票外币汇率、海关计税汇率和会计确认口径是否正式回复。</w:t>
      </w:r>
    </w:p>
    <w:p>
      <w:r>
        <w:t xml:space="preserve">今日关联提醒：《越南关务法规预警》已覆盖的重大关务法规，本期仅保留对报价、HS复核和客户单证的行动影响，不重复展开全文。</w:t>
      </w:r>
    </w:p>
    <w:p>
      <w:r>
        <w:t xml:space="preserve">Skygroup Logistics Viet Nam Company Limited</w:t>
      </w:r>
    </w:p>
    <w:p>
      <w:r>
        <w:t xml:space="preserve">3rd Floor, 8-10-12 Ba Trieu Street, Cho Lon Ward, Ho Chi Minh City</w:t>
      </w:r>
    </w:p>
    <w:p>
      <w:r>
        <w:t xml:space="preserve">Email: vietnam@goskygroup.vn Phone/zalo:+84-0832756118</w:t>
      </w:r>
    </w:p>
    <w:p>
      <w:r>
        <w:t xml:space="preserve">© 2026 Skygroup Logistics Viet Nam. Developed by Marcos. 关注微信公众号：跨境杂记</w:t>
      </w:r>
    </w:p>
    <w:sectPr/>
  </w:body>
</w:document>
</file>