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越南商业政策&amp;HAIQUAN24 每日简报 - 2026-07-22</w:t>
      </w:r>
    </w:p>
    <w:p>
      <w:r>
        <w:t xml:space="preserve">生成时间：2026年7月22日 11:10（北京时间）</w:t>
      </w:r>
    </w:p>
    <w:p>
      <w:r>
        <w:t xml:space="preserve">核心结论：2026年7月22日当日官方渠道未发现足够多新的高价值政策事项；本期纳入7月20日至22日仍处执行窗口的可核验事项。</w:t>
      </w:r>
    </w:p>
    <w:p>
      <w:r>
        <w:t xml:space="preserve">今日行动建议：对进口客户新增税务合规档案检查：税号、欠税、发票、补充申报、退税和历史处罚。；询价阶段筛查31/2026/QĐ-TTg 12类口岸清关货物，先判断能否转关。；汽车、零部件和电商客户报价需拆分税款缴纳节点、发票资料和仓储滞港风险。；高税率或反倾销风险品类报价前执行HS与税种双复核。</w:t>
      </w:r>
    </w:p>
    <w:p>
      <w:r>
        <w:t xml:space="preserve">#1 7月生效税收政策集中影响进口商合规档案</w:t>
      </w:r>
    </w:p>
    <w:p>
      <w:r>
        <w:t xml:space="preserve">越南语标题：Chính sách thuế có hiệu lực từ tháng 7/2026</w:t>
      </w:r>
    </w:p>
    <w:p>
      <w:r>
        <w:t xml:space="preserve">文号：252/2026/NĐ-CP；机构：越南政府；状态：已生效；发布日期：2026年7月22日 10:24（北京时间）；生效日期：2026年7月1日（北京时间）</w:t>
      </w:r>
    </w:p>
    <w:p>
      <w:r>
        <w:t xml:space="preserve">业务影响：客户税务历史和申报一致性会影响清关后税务检查强度，报价前需要把欠税、发票和补充申报记录纳入合规筛查。</w:t>
      </w:r>
    </w:p>
    <w:p>
      <w:r>
        <w:t xml:space="preserve">行动建议：对重点客户建立税务合规档案，报价前复核进口税、VAT、电子发票、补税与欠税状态。</w:t>
      </w:r>
    </w:p>
    <w:p>
      <w:r>
        <w:t xml:space="preserve">核验：已交叉验证；来源：政府政策法制建设门户 https://xaydungchinhsach.chinhphu.vn/chinh-sach-thue-co-hieu-luc-tu-thang-7-2026-119260722092406671.htm | 越南政府文书库 https://vanban.chinhphu.vn/?classid=1&amp;docid=218820&amp;pageid=27160</w:t>
      </w:r>
    </w:p>
    <w:p>
      <w:r>
        <w:t xml:space="preserve">#2 国产组装汽车特别消费税缴纳期限延长</w:t>
      </w:r>
    </w:p>
    <w:p>
      <w:r>
        <w:t xml:space="preserve">越南语标题：Gia hạn thời hạn nộp thuế tiêu thụ đặc biệt đối với ô tô lắp ráp trong nước</w:t>
      </w:r>
    </w:p>
    <w:p>
      <w:r>
        <w:t xml:space="preserve">文号：245/2026/NĐ-CP；机构：越南政府；状态：已生效；发布日期：2026年7月20日 18:30（北京时间）；生效日期：2026年7月20日（北京时间）</w:t>
      </w:r>
    </w:p>
    <w:p>
      <w:r>
        <w:t xml:space="preserve">业务影响：汽车链客户付款节奏和备货节奏可能变化，报价应关注仓储天数、滞港费和税款缴纳节点。</w:t>
      </w:r>
    </w:p>
    <w:p>
      <w:r>
        <w:t xml:space="preserve">行动建议：对汽车及零部件客户单独标记税款延期窗口，报价时拆分清关费、仓储费、税款代垫和滞港风险。</w:t>
      </w:r>
    </w:p>
    <w:p>
      <w:r>
        <w:t xml:space="preserve">核验：已交叉验证；来源：政府政策法制建设门户 https://xaydungchinhsach.chinhphu.vn/gia-han-thoi-han-nop-thue-tieu-thu-dac-biet-doi-voi-o-to-lap-rap-trong-nuoc-119260720173026633.htm | 越南政府文书库 https://vanban.chinhphu.vn/?classid=1&amp;docid=218779&amp;pageid=27160</w:t>
      </w:r>
    </w:p>
    <w:p>
      <w:r>
        <w:t xml:space="preserve">#3 纳税人合规分级与税务风险管理机制明确</w:t>
      </w:r>
    </w:p>
    <w:p>
      <w:r>
        <w:t xml:space="preserve">越南语标题：Người nộp thuế tuân thủ tốt chính sách, pháp luật thuế sẽ có cơ chế hỗ trợ riêng</w:t>
      </w:r>
    </w:p>
    <w:p>
      <w:r>
        <w:t xml:space="preserve">文号：94/2026/TT-BTC；机构：越南财政部；状态：已生效；发布日期：2026年7月21日 08:36（北京时间）；生效日期：2026年7月1日（北京时间）</w:t>
      </w:r>
    </w:p>
    <w:p>
      <w:r>
        <w:t xml:space="preserve">业务影响：客户历史申报、发票、补税、退税和欠税记录可能进入风险评分，影响后续通关配合和税务检查。</w:t>
      </w:r>
    </w:p>
    <w:p>
      <w:r>
        <w:t xml:space="preserve">行动建议：清关前复核客户税号、欠税、发票、补充申报、历史处罚和退税记录，对高风险客户提高单证审查等级。</w:t>
      </w:r>
    </w:p>
    <w:p>
      <w:r>
        <w:t xml:space="preserve">核验：已交叉验证；来源：政府政策法制建设门户 https://xaydungchinhsach.chinhphu.vn/nguoi-nop-thue-tuan-thu-tot-chinh-sach-phap-luat-thue-se-co-co-che-ho-tro-rieng-119260721053719963.htm | 越南政府文书库 https://vanban.chinhphu.vn/?classid=1&amp;docid=218894&amp;pageid=27160</w:t>
      </w:r>
    </w:p>
    <w:p>
      <w:r>
        <w:t xml:space="preserve">#4 12类进口货物须在入境口岸办理海关手续</w:t>
      </w:r>
    </w:p>
    <w:p>
      <w:r>
        <w:t xml:space="preserve">越南语标题：12 loại hàng hóa nhập khẩu phải làm thủ tục hải quan tại cửa khẩu nhập</w:t>
      </w:r>
    </w:p>
    <w:p>
      <w:r>
        <w:t xml:space="preserve">文号：31/2026/QĐ-TTg；机构：越南总理；状态：已签发；发布日期：2026年6月29日（北京时间）；生效日期：2026年8月14日（北京时间）</w:t>
      </w:r>
    </w:p>
    <w:p>
      <w:r>
        <w:t xml:space="preserve">业务影响：报价前必须先筛HS和品名，判断是否仍可转关，避免客户按内陆清关报价但到港后被要求口岸清关。</w:t>
      </w:r>
    </w:p>
    <w:p>
      <w:r>
        <w:t xml:space="preserve">行动建议：建立12类货物筛查清单，在询价阶段确认HS、品名、入境口岸、仓储计划和清关主体。</w:t>
      </w:r>
    </w:p>
    <w:p>
      <w:r>
        <w:t xml:space="preserve">核验：已交叉验证；来源：越南政府文书库 https://vanban.chinhphu.vn/?docid=218619&amp;pageid=27160 | 越南政府电子报 https://baochinhphu.vn/12-loai-hang-hoa-nhap-khau-phai-lam-thu-tuc-hai-quan-tai-cua-khau-nhap-102260701164110583.htm</w:t>
      </w:r>
    </w:p>
    <w:p>
      <w:r>
        <w:t xml:space="preserve">#5 电商税与电子发票执行问题持续进入监管议程</w:t>
      </w:r>
    </w:p>
    <w:p>
      <w:r>
        <w:t xml:space="preserve">越南语标题：Tọa đàm thuế thương mại điện tử, điện tử hóa đơn: Shopee, Grab, Be</w:t>
      </w:r>
    </w:p>
    <w:p>
      <w:r>
        <w:t xml:space="preserve">文号：252/2026/NĐ-CP；机构：越南政府、财政部税务机关；状态：已生效；发布日期：2026年7月21日 08:12（北京时间）；生效日期：2026年7月1日（北京时间）</w:t>
      </w:r>
    </w:p>
    <w:p>
      <w:r>
        <w:t xml:space="preserve">业务影响：电商客户报价不能只看物流费，还要核对税号、发票、平台申报、VAT和进口税资料一致性。</w:t>
      </w:r>
    </w:p>
    <w:p>
      <w:r>
        <w:t xml:space="preserve">行动建议：为电商客户建立税务资料清单，要求提供税号、平台主体、电子发票流程、进口商信息和销售路径。</w:t>
      </w:r>
    </w:p>
    <w:p>
      <w:r>
        <w:t xml:space="preserve">核验：已交叉验证；来源：越南政府电子报 https://baochinhphu.vn/toa-dam-thue-thuong-mai-dien-tu-dien-tu-hoa-don-shopee-grab-be-102260721071228787.htm | 越南政府文书库 https://vanban.chinhphu.vn/?classid=1&amp;docid=218820&amp;pageid=27160</w:t>
      </w:r>
    </w:p>
    <w:p>
      <w:r>
        <w:t xml:space="preserve">#6 进出口税收管理规则进入执行期</w:t>
      </w:r>
    </w:p>
    <w:p>
      <w:r>
        <w:t xml:space="preserve">越南语标题：Thông tư 86/2026/TT-BTC quy định về quản lý thuế đối với hàng hóa xuất khẩu, nhập khẩu</w:t>
      </w:r>
    </w:p>
    <w:p>
      <w:r>
        <w:t xml:space="preserve">文号：86/2026/TT-BTC；机构：越南财政部；状态：已生效；发布日期：2026年6月30日（北京时间）；生效日期：2026年7月1日（北京时间）</w:t>
      </w:r>
    </w:p>
    <w:p>
      <w:r>
        <w:t xml:space="preserve">业务影响：多税种货物必须在报价前确认税种、税率基础和申报资料，避免后续补税和客户争议。</w:t>
      </w:r>
    </w:p>
    <w:p>
      <w:r>
        <w:t xml:space="preserve">行动建议：对高税率、高争议HS、反倾销/反补贴品类建立税种复核节点，报价表单增加税种确认栏。</w:t>
      </w:r>
    </w:p>
    <w:p>
      <w:r>
        <w:t xml:space="preserve">核验：未交叉验证-待核实；来源：越南政府文书库 https://vanban.chinhphu.vn/?classid=1&amp;docid=218821&amp;pageid=27160&amp;typegroupid=6</w:t>
      </w:r>
    </w:p>
    <w:p>
      <w:r>
        <w:t xml:space="preserve">#7 竞争性批发电力市场运行规则生效</w:t>
      </w:r>
    </w:p>
    <w:p>
      <w:r>
        <w:t xml:space="preserve">越南语标题：Thông tư 29/2026/TT-BCT quy định vận hành thị trường bán buôn điện cạnh tranh</w:t>
      </w:r>
    </w:p>
    <w:p>
      <w:r>
        <w:t xml:space="preserve">文号：29/2026/TT-BCT；机构：越南工贸部；状态：已生效；发布日期：2026年6月30日（北京时间）；生效日期：2026年7月20日（北京时间）</w:t>
      </w:r>
    </w:p>
    <w:p>
      <w:r>
        <w:t xml:space="preserve">业务影响：制造客户的成本波动可能传导到出货节奏和库存计划，物流报价需关注旺季生产变化。</w:t>
      </w:r>
    </w:p>
    <w:p>
      <w:r>
        <w:t xml:space="preserve">行动建议：对大客户增加能源成本观察项，结合订单排产调整仓储和干线运力预案。</w:t>
      </w:r>
    </w:p>
    <w:p>
      <w:r>
        <w:t xml:space="preserve">核验：未交叉验证-待核实；来源：越南工贸部 https://moit.gov.vn/van-ban-phap-luat/thong-tu-29-2026-tt-bct-quy-dinh-van-hanh-thi-truong-ban-buon-dien-canh-tranh.html</w:t>
      </w:r>
    </w:p>
    <w:p>
      <w:r>
        <w:t xml:space="preserve">#8 政府继续要求为企业排障稳增长</w:t>
      </w:r>
    </w:p>
    <w:p>
      <w:r>
        <w:t xml:space="preserve">越南语标题：Hội nghị Thường trực Chính phủ với cộng đồng doanh nghiệp</w:t>
      </w:r>
    </w:p>
    <w:p>
      <w:r>
        <w:t xml:space="preserve">文号：无；机构：越南政府；状态：媒体报道；发布日期：2026年7月18日 08:59（北京时间）；生效日期：不适用</w:t>
      </w:r>
    </w:p>
    <w:p>
      <w:r>
        <w:t xml:space="preserve">业务影响：若后续纾困细则落地，可能影响客户现金流、扩产、进口设备和原材料需求。</w:t>
      </w:r>
    </w:p>
    <w:p>
      <w:r>
        <w:t xml:space="preserve">行动建议：将企业纾困后续文件列入7天观察，暂不据此调整报价，只作为客户开发话题和风险提示。</w:t>
      </w:r>
    </w:p>
    <w:p>
      <w:r>
        <w:t xml:space="preserve">核验：未交叉验证-待核实；来源：越南政府电子报 https://baochinhphu.vn/cap-nhat-hoi-nghi-thuong-truc-chinh-phu-voi-cong-dong-doanh-nghiep-102260718075924929.htm</w:t>
      </w:r>
    </w:p>
    <w:p>
      <w:r>
        <w:t xml:space="preserve">未来7天观察事项：252/2026/NĐ-CP和94/2026/TT-BTC的税务风险分级实际执行口径。；31/2026/QĐ-TTg在8月14日前的口岸清关准备通知。；电商平台税务申报、电子发票和进口商主体一致性要求。；海关法修订、集中通关试点和数字海关后续文件。</w:t>
      </w:r>
    </w:p>
    <w:p>
      <w:r>
        <w:t xml:space="preserve">今日关联提醒：86/2026/TT-BTC和31/2026/QĐ-TTg属关务法规预警重点事项，本简报仅保留业务动作，不重复展开全部条文。</w:t>
      </w:r>
    </w:p>
    <w:p>
      <w:r>
        <w:t xml:space="preserve">Skygroup Logistics Viet Nam Company Limited | 3rd Floor, 8-10-12 Ba Trieu Street, Cho Lon Ward, Ho Chi Minh City | vietnam@goskygroup.vn | Phone/Zalo: +84-0832756118</w:t>
      </w:r>
    </w:p>
    <w:sectPr>
      <w:pgSz w:w="11906" w:h="16838"/>
      <w:pgMar w:top="1440" w:right="1440" w:bottom="1440" w:left="1440"/>
    </w:sectPr>
  </w:body>
</w:document>
</file>