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<Relationships xmlns='http://schemas.openxmlformats.org/package/2006/relationships'><Relationship Id='rId1' Type='http://schemas.openxmlformats.org/officeDocument/2006/relationships/officeDocument' Target='word/document.xml'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- 2026-07-16</w:t>
      </w:r>
    </w:p>
    <w:p>
      <w:r>
        <w:t xml:space="preserve">生成时间：2026年7月16日 10:18（北京时间） / 2026年7月16日 09:18（越南时间）</w:t>
      </w:r>
    </w:p>
    <w:p>
      <w:r>
        <w:t xml:space="preserve">截至2026年7月16日 09:18（越南时间），已按规则检索越南政府电子报、政府文书库、工贸部、海关、税务、国家银行等官方渠道，未发现2026-07-16当日新的高价值且可交叉验证商业政策页；本期回退并更新到2026年7月7日至15日最近可核验官方内容。</w:t>
      </w:r>
    </w:p>
    <w:p>
      <w:r>
        <w:t xml:space="preserve">本期总条数：8；覆盖窗口：2026年7月7日至15日。</w:t>
      </w:r>
    </w:p>
    <w:p>
      <w:r>
        <w:t xml:space="preserve"/>
      </w:r>
    </w:p>
    <w:p>
      <w:r>
        <w:t xml:space="preserve">政府发布/更新（2条）</w:t>
      </w:r>
    </w:p>
    <w:p>
      <w:r>
        <w:t xml:space="preserve">1. 合作银行获5000亿越盾国家资本补充</w:t>
      </w:r>
    </w:p>
    <w:p>
      <w:r>
        <w:t xml:space="preserve">越文标题：Bổ sung 5.000 tỷ đồng vốn điều lệ cho Ngân hàng Hợp tác xã Việt Nam</w:t>
      </w:r>
    </w:p>
    <w:p>
      <w:r>
        <w:t xml:space="preserve">来源：政府电子报 / 政府文书库；文号：1279/QĐ-TTg；机构：政府总理；状态：已签发</w:t>
      </w:r>
    </w:p>
    <w:p>
      <w:r>
        <w:t xml:space="preserve">发布日期：2026年7月15日 16:53（北京时间）；生效日期：2026年7月14日签发后执行，预算拨付按财政程序办理</w:t>
      </w:r>
    </w:p>
    <w:p>
      <w:r>
        <w:t xml:space="preserve">摘要：合作银行获5000亿越盾增资，增强合作社与中小主体融资能力。</w:t>
      </w:r>
    </w:p>
    <w:p>
      <w:r>
        <w:t xml:space="preserve">事件概述：副总理签发1279/QĐ-TTg，批准用中央预算向越南合作银行补充5000亿越盾注册资本。</w:t>
      </w:r>
    </w:p>
    <w:p>
      <w:r>
        <w:t xml:space="preserve">关注原因：中小企业、合作社和农村供应链融资能力改善，可能影响农产品、加工品和地方贸易客户现金流。</w:t>
      </w:r>
    </w:p>
    <w:p>
      <w:r>
        <w:t xml:space="preserve">影响主体：合作社、中小企业、农产品供应链、地方贸易客户、金融机构</w:t>
      </w:r>
    </w:p>
    <w:p>
      <w:r>
        <w:t xml:space="preserve">业务影响：客户采购与出口备货融资可能改善，但需跟踪实际授信政策和银行执行口径。</w:t>
      </w:r>
    </w:p>
    <w:p>
      <w:r>
        <w:t xml:space="preserve">行动建议：对农产品、轻工客户报价时保留融资窗口提示，后续核对合作银行具体信贷产品。</w:t>
      </w:r>
    </w:p>
    <w:p>
      <w:r>
        <w:t xml:space="preserve">交叉验证状态：已交叉验证</w:t>
      </w:r>
    </w:p>
    <w:p>
      <w:r>
        <w:t xml:space="preserve">核验来源：越南政府电子报 - https://baochinhphu.vn/bo-sung-5000-ty-dong-von-dieu-le-cho-ngan-hang-hop-tac-xa-viet-nam-102260715151257119.htm</w:t>
      </w:r>
    </w:p>
    <w:p>
      <w:r>
        <w:t xml:space="preserve">核验来源：越南政府文书库：文书列表含1279/QĐ-TTg - https://vanban.chinhphu.vn/</w:t>
      </w:r>
    </w:p>
    <w:p>
      <w:r>
        <w:t xml:space="preserve">2. 劳动和社保行政处罚新规发布</w:t>
      </w:r>
    </w:p>
    <w:p>
      <w:r>
        <w:t xml:space="preserve">越文标题：Quy định mới xử phạt vi phạm hành chính trong lĩnh vực lao động, bảo hiểm xã hội</w:t>
      </w:r>
    </w:p>
    <w:p>
      <w:r>
        <w:t xml:space="preserve">来源：越南政府电子报；文号：283/2026/NĐ-CP；机构：越南政府；状态：已签发</w:t>
      </w:r>
    </w:p>
    <w:p>
      <w:r>
        <w:t xml:space="preserve">发布日期：2026年7月15日 22:16（北京时间）；生效日期：待核对正式文本生效条款</w:t>
      </w:r>
    </w:p>
    <w:p>
      <w:r>
        <w:t xml:space="preserve">摘要：劳动、社保和海外劳务违规处罚更新，含就业数据违规处罚。</w:t>
      </w:r>
    </w:p>
    <w:p>
      <w:r>
        <w:t xml:space="preserve">事件概述：政府电子报披露283/2026/NĐ-CP，规定劳动、社保、越南劳动者境外工作等领域行政处罚形式与补救措施。</w:t>
      </w:r>
    </w:p>
    <w:p>
      <w:r>
        <w:t xml:space="preserve">关注原因：制造客户、仓储企业和外籍/本地员工管理均涉及劳动用工、社保申报和用工数据合规。</w:t>
      </w:r>
    </w:p>
    <w:p>
      <w:r>
        <w:t xml:space="preserve">影响主体：制造企业、仓储与物流企业、用工密集型客户、人事与合规负责人</w:t>
      </w:r>
    </w:p>
    <w:p>
      <w:r>
        <w:t xml:space="preserve">业务影响：用工申报、招聘服务、劳动数据使用和社保流程的违规成本上升。</w:t>
      </w:r>
    </w:p>
    <w:p>
      <w:r>
        <w:t xml:space="preserve">行动建议：提醒客户复核劳动申报、社保缴纳、招聘资料和员工数据授权流程。</w:t>
      </w:r>
    </w:p>
    <w:p>
      <w:r>
        <w:t xml:space="preserve">交叉验证状态：未交叉验证-待核实</w:t>
      </w:r>
    </w:p>
    <w:p>
      <w:r>
        <w:t xml:space="preserve">核验来源：越南政府电子报 - https://baochinhphu.vn/quy-dinh-moi-xu-phat-vi-pham-hanh-chinh-trong-linh-vuc-lao-dong-bao-hiem-xa-hoi-102260715215333228.htm</w:t>
      </w:r>
    </w:p>
    <w:p>
      <w:r>
        <w:t xml:space="preserve"/>
      </w:r>
    </w:p>
    <w:p>
      <w:r>
        <w:t xml:space="preserve">海关发布/更新（2条）</w:t>
      </w:r>
    </w:p>
    <w:p>
      <w:r>
        <w:t xml:space="preserve">3. 12类进口货物须在入境口岸清关</w:t>
      </w:r>
    </w:p>
    <w:p>
      <w:r>
        <w:t xml:space="preserve">越文标题：Danh mục hàng hóa nhập khẩu phải làm thủ tục hải quan tại cửa khẩu nhập</w:t>
      </w:r>
    </w:p>
    <w:p>
      <w:r>
        <w:t xml:space="preserve">来源：政府文书库 / 政府电子报；文号：31/2026/QĐ-TTg；机构：政府总理；状态：已签发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https://vanban.chinhphu.vn/?classid=1&amp;docid=218619&amp;orggroupid=3&amp;pageid=27160</w:t>
      </w:r>
    </w:p>
    <w:p>
      <w:r>
        <w:t xml:space="preserve">核验来源：越南政府电子报 - https://baochinhphu.vn/danh-muc-hang-hoa-nhap-khau-phai-lam-thu-tuc-hai-quan-tai-cua-khau-nhap-102260630151217616.htm</w:t>
      </w:r>
    </w:p>
    <w:p>
      <w:r>
        <w:t xml:space="preserve">4. 免税店经营与海关监管规则重构</w:t>
      </w:r>
    </w:p>
    <w:p>
      <w:r>
        <w:t xml:space="preserve">越文标题：Quy định mới về kinh doanh hàng miễn thuế</w:t>
      </w:r>
    </w:p>
    <w:p>
      <w:r>
        <w:t xml:space="preserve">来源：政府文书库 / 政府电子报；文号：273/2026/NĐ-CP；机构：越南政府；状态：已签发</w:t>
      </w:r>
    </w:p>
    <w:p>
      <w:r>
        <w:t xml:space="preserve">发布日期：2026年7月7日（北京时间）；生效日期：2026年8月22日（北京时间）</w:t>
      </w:r>
    </w:p>
    <w:p>
      <w:r>
        <w:t xml:space="preserve">摘要：免税店经营、仓储、销售和海关监管规则更新。</w:t>
      </w:r>
    </w:p>
    <w:p>
      <w:r>
        <w:t xml:space="preserve">事件概述：273/2026/NĐ-CP调整免税品经营、仓库、销售系统、监管和企业责任。</w:t>
      </w:r>
    </w:p>
    <w:p>
      <w:r>
        <w:t xml:space="preserve">关注原因：涉及保税、免税、机场口岸和高价值消费品供应链客户。</w:t>
      </w:r>
    </w:p>
    <w:p>
      <w:r>
        <w:t xml:space="preserve">影响主体：免税店经营者、口岸仓库、进口品牌商、机场和边境口岸服务商</w:t>
      </w:r>
    </w:p>
    <w:p>
      <w:r>
        <w:t xml:space="preserve">业务影响：免税品进口、仓储和销售系统对接要求将影响客户SOP和内控。</w:t>
      </w:r>
    </w:p>
    <w:p>
      <w:r>
        <w:t xml:space="preserve">行动建议：对免税/保税客户单独建立资料清单，核对许可证、仓库和销售系统要求。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https://vanban.chinhphu.vn/?docid=218801&amp;pageid=27160</w:t>
      </w:r>
    </w:p>
    <w:p>
      <w:r>
        <w:t xml:space="preserve">核验来源：越南政府电子报 - https://baochinhphu.vn/quy-dinh-moi-ve-kinh-doanh-hang-mien-thue-102260708143242009.htm</w:t>
      </w:r>
    </w:p>
    <w:p>
      <w:r>
        <w:t xml:space="preserve"/>
      </w:r>
    </w:p>
    <w:p>
      <w:r>
        <w:t xml:space="preserve">电商行业动态（1条）</w:t>
      </w:r>
    </w:p>
    <w:p>
      <w:r>
        <w:t xml:space="preserve">5. 电子商务法与248号实施细则进入执行期</w:t>
      </w:r>
    </w:p>
    <w:p>
      <w:r>
        <w:t xml:space="preserve">越文标题：Bộ Công Thương phổ biến Luật Thương mại điện tử và Nghị định số 248/2026/NĐ-CP</w:t>
      </w:r>
    </w:p>
    <w:p>
      <w:r>
        <w:t xml:space="preserve">来源：政府文书库 / 工贸部；文号：122/2025/QH15；248/2026/NĐ-CP；机构：越南国会 / 越南政府；状态：已生效</w:t>
      </w:r>
    </w:p>
    <w:p>
      <w:r>
        <w:t xml:space="preserve">发布日期：2026年6月25日（北京时间）；生效日期：2026年7月1日（北京时间）</w:t>
      </w:r>
    </w:p>
    <w:p>
      <w:r>
        <w:t xml:space="preserve">摘要：电商平台、跨境卖家和在线交易服务进入新执行口径。</w:t>
      </w:r>
    </w:p>
    <w:p>
      <w:r>
        <w:t xml:space="preserve">事件概述：电子商务法及248/2026/NĐ-CP配套实施规则已进入执行期，工贸部组织普法说明。</w:t>
      </w:r>
    </w:p>
    <w:p>
      <w:r>
        <w:t xml:space="preserve">关注原因：FBA、跨境电商客户和平台型卖家将面临更清晰的主体、信息披露与平台责任要求。</w:t>
      </w:r>
    </w:p>
    <w:p>
      <w:r>
        <w:t xml:space="preserve">影响主体：跨境电商卖家、平台、履约仓、进口商、支付与营销服务商</w:t>
      </w:r>
    </w:p>
    <w:p>
      <w:r>
        <w:t xml:space="preserve">业务影响：客户合规资料、进口主体、发票、退换货和平台备案要求需提前检查。</w:t>
      </w:r>
    </w:p>
    <w:p>
      <w:r>
        <w:t xml:space="preserve">行动建议：把电商客户报价前置合规问卷更新为主体资质、平台类型、商品责任和售后责任四类。</w:t>
      </w:r>
    </w:p>
    <w:p>
      <w:r>
        <w:t xml:space="preserve">交叉验证状态：已交叉验证</w:t>
      </w:r>
    </w:p>
    <w:p>
      <w:r>
        <w:t xml:space="preserve">核验来源：越南政府文书库：电子商务法 - https://vanban.chinhphu.vn/?classid=1&amp;docid=216503&amp;pageid=27160&amp;typegroupid=3</w:t>
      </w:r>
    </w:p>
    <w:p>
      <w:r>
        <w:t xml:space="preserve">核验来源：越南工贸部 - https://moit.gov.vn/tin-tuc/bo-cong-thuong-pho-bien-luat-thuong-mai-dien-tu-va-nghi-dinh-so-248-2026-nd-cp.html</w:t>
      </w:r>
    </w:p>
    <w:p>
      <w:r>
        <w:t xml:space="preserve"/>
      </w:r>
    </w:p>
    <w:p>
      <w:r>
        <w:t xml:space="preserve">外贸研究（1条）</w:t>
      </w:r>
    </w:p>
    <w:p>
      <w:r>
        <w:t xml:space="preserve">6. 农林水产出口向1000亿美元目标冲刺</w:t>
      </w:r>
    </w:p>
    <w:p>
      <w:r>
        <w:t xml:space="preserve">越文标题：Xuất khẩu nông lâm thủy sản từ 70 đến 100 tỷ USD: Cần những bước đột phá mới</w:t>
      </w:r>
    </w:p>
    <w:p>
      <w:r>
        <w:t xml:space="preserve">来源：越南政府电子报；文号：不适用；机构：政府信息与传媒主管渠道；状态：媒体报道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交叉验证状态：未交叉验证-待核实</w:t>
      </w:r>
    </w:p>
    <w:p>
      <w:r>
        <w:t xml:space="preserve">核验来源：越南政府电子报 - https://baochinhphu.vn/xuat-khau-nong-lam-thuy-san-tu-70-den-100-ty-usd-can-nhung-buoc-dot-pha-moi-102260712060147432.htm</w:t>
      </w:r>
    </w:p>
    <w:p>
      <w:r>
        <w:t xml:space="preserve"/>
      </w:r>
    </w:p>
    <w:p>
      <w:r>
        <w:t xml:space="preserve">生产制造与观点（2条）</w:t>
      </w:r>
    </w:p>
    <w:p>
      <w:r>
        <w:t xml:space="preserve">7. 越韩供应链合作聚焦工业区与物流</w:t>
      </w:r>
    </w:p>
    <w:p>
      <w:r>
        <w:t xml:space="preserve">越文标题：Thúc đẩy hợp tác Việt Nam - Hàn Quốc đưa doanh nghiệp tham gia chuỗi cung ứng toàn cầu</w:t>
      </w:r>
    </w:p>
    <w:p>
      <w:r>
        <w:t xml:space="preserve">来源：越南工贸部；文号：不适用；机构：越南工贸部；状态：媒体报道</w:t>
      </w:r>
    </w:p>
    <w:p>
      <w:r>
        <w:t xml:space="preserve">发布日期：2026年7月15日 10:15（北京时间）；生效日期：不适用</w:t>
      </w:r>
    </w:p>
    <w:p>
      <w:r>
        <w:t xml:space="preserve">摘要：工贸部推动越韩工业区、供应链、物流和电商合作对接。</w:t>
      </w:r>
    </w:p>
    <w:p>
      <w:r>
        <w:t xml:space="preserve">事件概述：工贸部工作团在韩国对接IFEZ、KBIZ和KITA，讨论工业区、半导体、电子、物流、电商和Go Global合作。</w:t>
      </w:r>
    </w:p>
    <w:p>
      <w:r>
        <w:t xml:space="preserve">关注原因：韩国制造客户可能继续在越南扩产，带来设备进口、原料进口和供应链迁移需求。</w:t>
      </w:r>
    </w:p>
    <w:p>
      <w:r>
        <w:t xml:space="preserve">影响主体：韩资制造企业、工业区、电子与半导体供应链、物流服务商</w:t>
      </w:r>
    </w:p>
    <w:p>
      <w:r>
        <w:t xml:space="preserve">业务影响：北部工业区客户开发、设备进口清关和本地供应链报价机会增加。</w:t>
      </w:r>
    </w:p>
    <w:p>
      <w:r>
        <w:t xml:space="preserve">行动建议：跟踪兴安及北部工业区韩资项目，建立设备进口、保税和工厂设立资料包。</w:t>
      </w:r>
    </w:p>
    <w:p>
      <w:r>
        <w:t xml:space="preserve">交叉验证状态：未交叉验证-待核实</w:t>
      </w:r>
    </w:p>
    <w:p>
      <w:r>
        <w:t xml:space="preserve">核验来源：越南工贸部 - https://moit.gov.vn/tin-tuc/thuc-day-hop-tac-viet-nam-han-quoc-dua-doanh-nghiep-tham-gia-chuoi-cung-ung-toan-cau.html</w:t>
      </w:r>
    </w:p>
    <w:p>
      <w:r>
        <w:t xml:space="preserve">8. 化学品和工业爆炸物行政处罚新规</w:t>
      </w:r>
    </w:p>
    <w:p>
      <w:r>
        <w:t xml:space="preserve">越文标题：Cá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政府电子报；文号：275/2026/NĐ-CP；机构：越南政府；状态：已签发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https://vanban.chinhphu.vn/?docid=218835&amp;pageid=27160</w:t>
      </w:r>
    </w:p>
    <w:p>
      <w:r>
        <w:t xml:space="preserve">核验来源：越南政府电子报 - https://baochinhphu.vn/ca-nhan-vi-pham-hanh-chinh-trong-linh-vuc-hoa-chat-va-vat-lieu-no-cong-nghiep-co-the-bi-phat-toi-100-trieu-dong-102260709181107005.htm</w:t>
      </w:r>
    </w:p>
    <w:p>
      <w:r>
        <w:t xml:space="preserve"/>
      </w:r>
    </w:p>
    <w:p>
      <w:r>
        <w:t xml:space="preserve">今日行动建议</w:t>
      </w:r>
    </w:p>
    <w:p>
      <w:r>
        <w:t xml:space="preserve">- 将31/2026/QĐ-TTg的12类入境口岸清关清单加入报价和接单预审。</w:t>
      </w:r>
    </w:p>
    <w:p>
      <w:r>
        <w:t xml:space="preserve">- 对化工、危险品、食品、电商和韩资制造客户执行人工合规复核。</w:t>
      </w:r>
    </w:p>
    <w:p>
      <w:r>
        <w:t xml:space="preserve">- 对农食出口客户准备冷链、标签、原产地和目的国准入资料包。</w:t>
      </w:r>
    </w:p>
    <w:p>
      <w:r>
        <w:t xml:space="preserve">- 提醒制造客户复核劳动、社保和用工数据合规，避免新处罚风险。</w:t>
      </w:r>
    </w:p>
    <w:p>
      <w:r>
        <w:t xml:space="preserve">未来7天观察事项</w:t>
      </w:r>
    </w:p>
    <w:p>
      <w:r>
        <w:t xml:space="preserve">- 跟踪283/2026/NĐ-CP正式文本和生效条款。</w:t>
      </w:r>
    </w:p>
    <w:p>
      <w:r>
        <w:t xml:space="preserve">- 跟踪31/2026/QĐ-TTg在8月14日前的海关执行指引。</w:t>
      </w:r>
    </w:p>
    <w:p>
      <w:r>
        <w:t xml:space="preserve">- 观察工贸部是否发布电商法和248/2026/NĐ-CP的细化问答。</w:t>
      </w:r>
    </w:p>
    <w:p>
      <w:r>
        <w:t xml:space="preserve">- 关注化学品、食品标签、工业区投资和韩资供应链政策后续。</w:t>
      </w:r>
    </w:p>
    <w:p>
      <w:r>
        <w:t xml:space="preserve">本期总条数：8；实际数据源：越南政府电子报、越南政府文书库、越南工贸部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</w:style>
</w:styles>
</file>

<file path=word/_rels/document.xml.rels><?xml version='1.0' encoding='UTF-8' standalone='yes'?><Relationships xmlns='http://schemas.openxmlformats.org/package/2006/relationships'></Relationships>
</file>

<file path=docProps/app.xml><?xml version="1.0" encoding="utf-8"?>
<Properties xmlns="http://schemas.openxmlformats.org/officeDocument/2006/extended-properties">
  <Application>Codex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>
  <dc:title>越南商业政策每日简报-2026-07-16</dc:title>
  <dc:creator>Codex automation-2</dc:creator>
</cp:coreProperties>
</file>